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3" o:title="Papel seda azul" color2="#0f243e [1615]" type="tile"/>
    </v:background>
  </w:background>
  <w:body>
    <w:p w:rsidR="00304650" w:rsidRDefault="00304650" w:rsidP="00007EAA">
      <w:pPr>
        <w:jc w:val="both"/>
        <w:rPr>
          <w:b/>
          <w:sz w:val="32"/>
          <w:lang w:val="es-ES"/>
        </w:rPr>
      </w:pPr>
    </w:p>
    <w:p w:rsidR="00777A03" w:rsidRDefault="00304650" w:rsidP="00AE2599">
      <w:pPr>
        <w:pBdr>
          <w:top w:val="single" w:sz="4" w:space="1" w:color="auto"/>
          <w:left w:val="single" w:sz="4" w:space="4" w:color="auto"/>
          <w:bottom w:val="single" w:sz="4" w:space="1" w:color="auto"/>
          <w:right w:val="single" w:sz="4" w:space="4" w:color="auto"/>
        </w:pBdr>
        <w:shd w:val="clear" w:color="auto" w:fill="002060"/>
        <w:jc w:val="center"/>
        <w:rPr>
          <w:b/>
          <w:color w:val="FFFFFF" w:themeColor="background1"/>
          <w:sz w:val="36"/>
          <w:lang w:val="es-ES"/>
        </w:rPr>
      </w:pPr>
      <w:r w:rsidRPr="00B81615">
        <w:rPr>
          <w:b/>
          <w:color w:val="FFFFFF" w:themeColor="background1"/>
          <w:sz w:val="36"/>
          <w:lang w:val="es-ES"/>
        </w:rPr>
        <w:t xml:space="preserve">FACTURACION ELECTRONICA </w:t>
      </w:r>
    </w:p>
    <w:p w:rsidR="00304650" w:rsidRPr="00B81615" w:rsidRDefault="00304650" w:rsidP="00AE2599">
      <w:pPr>
        <w:pBdr>
          <w:top w:val="single" w:sz="4" w:space="1" w:color="auto"/>
          <w:left w:val="single" w:sz="4" w:space="4" w:color="auto"/>
          <w:bottom w:val="single" w:sz="4" w:space="1" w:color="auto"/>
          <w:right w:val="single" w:sz="4" w:space="4" w:color="auto"/>
        </w:pBdr>
        <w:shd w:val="clear" w:color="auto" w:fill="002060"/>
        <w:jc w:val="center"/>
        <w:rPr>
          <w:b/>
          <w:color w:val="FFFFFF" w:themeColor="background1"/>
          <w:sz w:val="36"/>
          <w:lang w:val="es-ES"/>
        </w:rPr>
      </w:pPr>
      <w:r w:rsidRPr="00B81615">
        <w:rPr>
          <w:b/>
          <w:color w:val="FFFFFF" w:themeColor="background1"/>
          <w:sz w:val="36"/>
          <w:lang w:val="es-ES"/>
        </w:rPr>
        <w:t>ALEX CO. INC.</w:t>
      </w:r>
      <w:r w:rsidR="00777A03">
        <w:rPr>
          <w:b/>
          <w:color w:val="FFFFFF" w:themeColor="background1"/>
          <w:sz w:val="36"/>
          <w:lang w:val="es-ES"/>
        </w:rPr>
        <w:t>- KASOFT</w:t>
      </w:r>
    </w:p>
    <w:p w:rsidR="00304650" w:rsidRDefault="00304650" w:rsidP="00007EAA">
      <w:pPr>
        <w:jc w:val="both"/>
        <w:rPr>
          <w:lang w:val="es-ES"/>
        </w:rPr>
      </w:pPr>
    </w:p>
    <w:p w:rsidR="00F03B02" w:rsidRPr="000A26A7" w:rsidRDefault="00F03B02" w:rsidP="000A26A7">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0A26A7">
        <w:rPr>
          <w:b/>
          <w:color w:val="FFFFFF" w:themeColor="background1"/>
          <w:lang w:val="es-ES"/>
        </w:rPr>
        <w:t>Descripción General</w:t>
      </w:r>
    </w:p>
    <w:p w:rsidR="00F03B02" w:rsidRDefault="00F03B02" w:rsidP="00F03B02">
      <w:pPr>
        <w:pStyle w:val="Default"/>
        <w:rPr>
          <w:sz w:val="23"/>
          <w:szCs w:val="23"/>
        </w:rPr>
      </w:pPr>
    </w:p>
    <w:p w:rsidR="00F03B02" w:rsidRPr="00F03B02" w:rsidRDefault="00F03B02" w:rsidP="001E3FC5">
      <w:pPr>
        <w:jc w:val="both"/>
        <w:rPr>
          <w:lang w:val="es-ES"/>
        </w:rPr>
      </w:pPr>
      <w:r w:rsidRPr="00F03B02">
        <w:rPr>
          <w:sz w:val="23"/>
          <w:szCs w:val="23"/>
          <w:lang w:val="es-ES"/>
        </w:rPr>
        <w:t xml:space="preserve">A nivel general, </w:t>
      </w:r>
      <w:r>
        <w:rPr>
          <w:sz w:val="23"/>
          <w:szCs w:val="23"/>
          <w:lang w:val="es-ES"/>
        </w:rPr>
        <w:t xml:space="preserve">el modelo </w:t>
      </w:r>
      <w:r w:rsidR="00221D57">
        <w:rPr>
          <w:sz w:val="23"/>
          <w:szCs w:val="23"/>
          <w:lang w:val="es-ES"/>
        </w:rPr>
        <w:t xml:space="preserve">de servicio de facturación electrónica </w:t>
      </w:r>
      <w:r>
        <w:rPr>
          <w:sz w:val="23"/>
          <w:szCs w:val="23"/>
          <w:lang w:val="es-ES"/>
        </w:rPr>
        <w:t>Alex Co. Inc. en unión con Kasoft</w:t>
      </w:r>
      <w:r w:rsidRPr="00F03B02">
        <w:rPr>
          <w:sz w:val="23"/>
          <w:szCs w:val="23"/>
          <w:lang w:val="es-ES"/>
        </w:rPr>
        <w:t>, permite la extracción de datos desde el sistema de gestión del cliente (ERP), para luego realizar un respectivo proceso de validación automatizad</w:t>
      </w:r>
      <w:r>
        <w:rPr>
          <w:sz w:val="23"/>
          <w:szCs w:val="23"/>
          <w:lang w:val="es-ES"/>
        </w:rPr>
        <w:t>o</w:t>
      </w:r>
      <w:r w:rsidRPr="00F03B02">
        <w:rPr>
          <w:sz w:val="23"/>
          <w:szCs w:val="23"/>
          <w:lang w:val="es-ES"/>
        </w:rPr>
        <w:t xml:space="preserve"> de los datos, realizar un proceso de mapeo al formato estándar requerido por la </w:t>
      </w:r>
      <w:r w:rsidRPr="00F03B02">
        <w:rPr>
          <w:b/>
          <w:bCs/>
          <w:sz w:val="23"/>
          <w:szCs w:val="23"/>
          <w:lang w:val="es-ES"/>
        </w:rPr>
        <w:t xml:space="preserve">DIAN </w:t>
      </w:r>
      <w:r w:rsidRPr="00F03B02">
        <w:rPr>
          <w:sz w:val="23"/>
          <w:szCs w:val="23"/>
          <w:lang w:val="es-ES"/>
        </w:rPr>
        <w:t>(XML UBL 2.0), y así firmar electrónicamente la transacción para reportarla y transmitir al destinatario final de la transacción</w:t>
      </w:r>
    </w:p>
    <w:p w:rsidR="00221D57" w:rsidRDefault="00221D57" w:rsidP="001E3FC5">
      <w:pPr>
        <w:jc w:val="both"/>
        <w:rPr>
          <w:b/>
          <w:lang w:val="es-ES"/>
        </w:rPr>
      </w:pPr>
    </w:p>
    <w:p w:rsidR="001E3FC5" w:rsidRPr="001E3FC5" w:rsidRDefault="001E3FC5" w:rsidP="001E3FC5">
      <w:pPr>
        <w:pStyle w:val="Default"/>
        <w:spacing w:line="276" w:lineRule="auto"/>
        <w:jc w:val="both"/>
        <w:rPr>
          <w:rFonts w:ascii="Arial" w:hAnsi="Arial" w:cs="Arial"/>
          <w:color w:val="auto"/>
          <w:sz w:val="23"/>
          <w:szCs w:val="23"/>
          <w:lang w:bidi="en-US"/>
        </w:rPr>
      </w:pPr>
      <w:r w:rsidRPr="001E3FC5">
        <w:rPr>
          <w:rFonts w:ascii="Arial" w:hAnsi="Arial" w:cs="Arial"/>
          <w:color w:val="auto"/>
          <w:sz w:val="23"/>
          <w:szCs w:val="23"/>
          <w:lang w:bidi="en-US"/>
        </w:rPr>
        <w:t xml:space="preserve">El modelo de facturación electrónica Alex Co. Inc. – Kasoft,  efectúa un proceso completamente automatizado de recepción de documentos electrónicos con destino a la DIAN, dando estricto cumplimiento a lo establecido por el decreto 2242 de 2015, y al mismo tiempo permitir la transmisión de transacciones a través de diversos medios electrónicos. </w:t>
      </w:r>
    </w:p>
    <w:p w:rsidR="001E3FC5" w:rsidRPr="001E3FC5" w:rsidRDefault="001E3FC5" w:rsidP="001E3FC5">
      <w:pPr>
        <w:pStyle w:val="Default"/>
        <w:spacing w:line="276" w:lineRule="auto"/>
        <w:jc w:val="both"/>
        <w:rPr>
          <w:rFonts w:ascii="Arial" w:hAnsi="Arial" w:cs="Arial"/>
          <w:color w:val="auto"/>
          <w:sz w:val="23"/>
          <w:szCs w:val="23"/>
          <w:lang w:bidi="en-US"/>
        </w:rPr>
      </w:pPr>
    </w:p>
    <w:p w:rsidR="001E3FC5" w:rsidRDefault="001E3FC5" w:rsidP="001E3FC5">
      <w:pPr>
        <w:jc w:val="both"/>
        <w:rPr>
          <w:sz w:val="23"/>
          <w:szCs w:val="23"/>
          <w:lang w:val="es-ES"/>
        </w:rPr>
      </w:pPr>
      <w:r w:rsidRPr="001E3FC5">
        <w:rPr>
          <w:sz w:val="23"/>
          <w:szCs w:val="23"/>
          <w:lang w:val="es-ES"/>
        </w:rPr>
        <w:t xml:space="preserve">Nuestro modelo es completamente integrable con cualquier ERP del mercado, permitiendo la comunicación </w:t>
      </w:r>
      <w:r>
        <w:rPr>
          <w:sz w:val="23"/>
          <w:szCs w:val="23"/>
          <w:lang w:val="es-ES"/>
        </w:rPr>
        <w:t xml:space="preserve">entre la información origen con nuestros </w:t>
      </w:r>
      <w:r w:rsidRPr="001E3FC5">
        <w:rPr>
          <w:sz w:val="23"/>
          <w:szCs w:val="23"/>
          <w:lang w:val="es-ES"/>
        </w:rPr>
        <w:t xml:space="preserve">sistemas </w:t>
      </w:r>
      <w:r>
        <w:rPr>
          <w:sz w:val="23"/>
          <w:szCs w:val="23"/>
          <w:lang w:val="es-ES"/>
        </w:rPr>
        <w:t>automatizados.</w:t>
      </w:r>
    </w:p>
    <w:p w:rsidR="001E3FC5" w:rsidRDefault="001E3FC5" w:rsidP="00007EAA">
      <w:pPr>
        <w:jc w:val="both"/>
        <w:rPr>
          <w:b/>
          <w:lang w:val="es-ES"/>
        </w:rPr>
      </w:pPr>
    </w:p>
    <w:p w:rsidR="000A26A7" w:rsidRPr="000A26A7" w:rsidRDefault="00304650" w:rsidP="00007EAA">
      <w:pPr>
        <w:jc w:val="both"/>
        <w:rPr>
          <w:lang w:val="es-ES"/>
        </w:rPr>
      </w:pPr>
      <w:r w:rsidRPr="000A26A7">
        <w:rPr>
          <w:b/>
          <w:lang w:val="es-ES"/>
        </w:rPr>
        <w:t>Disponible 7x24:</w:t>
      </w:r>
      <w:r w:rsidRPr="000A26A7">
        <w:rPr>
          <w:lang w:val="es-ES"/>
        </w:rPr>
        <w:t xml:space="preserve">  </w:t>
      </w:r>
    </w:p>
    <w:p w:rsidR="00304650" w:rsidRDefault="00304650" w:rsidP="00007EAA">
      <w:pPr>
        <w:jc w:val="both"/>
        <w:rPr>
          <w:lang w:val="es-ES"/>
        </w:rPr>
      </w:pPr>
      <w:r>
        <w:rPr>
          <w:lang w:val="es-ES"/>
        </w:rPr>
        <w:t>Disponible para operar desde sus maquinas y hacia nuestros servidores en la nube.</w:t>
      </w:r>
    </w:p>
    <w:p w:rsidR="00304650" w:rsidRDefault="00304650" w:rsidP="00007EAA">
      <w:pPr>
        <w:jc w:val="both"/>
        <w:rPr>
          <w:lang w:val="es-ES"/>
        </w:rPr>
      </w:pPr>
    </w:p>
    <w:p w:rsidR="00304650" w:rsidRDefault="00304650" w:rsidP="00007EAA">
      <w:pPr>
        <w:jc w:val="both"/>
        <w:rPr>
          <w:lang w:val="es-ES"/>
        </w:rPr>
      </w:pPr>
      <w:r>
        <w:rPr>
          <w:lang w:val="es-ES"/>
        </w:rPr>
        <w:t>En condiciones normales, garantizamos la continuidad operacional.  Estamos en constante revisión de las exigencias, cambios y mejoras que apoyen su empresa, administrando su relación con la DIAN.</w:t>
      </w:r>
    </w:p>
    <w:p w:rsidR="00304650" w:rsidRDefault="00304650" w:rsidP="00007EAA">
      <w:pPr>
        <w:jc w:val="both"/>
        <w:rPr>
          <w:lang w:val="es-ES"/>
        </w:rPr>
      </w:pPr>
    </w:p>
    <w:p w:rsidR="000A26A7" w:rsidRDefault="000A26A7" w:rsidP="00007EAA">
      <w:pPr>
        <w:jc w:val="both"/>
        <w:rPr>
          <w:lang w:val="es-ES"/>
        </w:rPr>
      </w:pPr>
    </w:p>
    <w:p w:rsidR="000A26A7" w:rsidRDefault="000A26A7" w:rsidP="00007EAA">
      <w:pPr>
        <w:jc w:val="both"/>
        <w:rPr>
          <w:lang w:val="es-ES"/>
        </w:rPr>
      </w:pPr>
    </w:p>
    <w:p w:rsidR="00304650" w:rsidRPr="00B81615" w:rsidRDefault="00304650"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¿Qué es la factura electrónica?</w:t>
      </w:r>
    </w:p>
    <w:p w:rsidR="00304650" w:rsidRDefault="00304650" w:rsidP="00007EAA">
      <w:pPr>
        <w:jc w:val="both"/>
        <w:rPr>
          <w:lang w:val="es-ES"/>
        </w:rPr>
      </w:pPr>
      <w:r>
        <w:rPr>
          <w:lang w:val="es-ES"/>
        </w:rPr>
        <w:t xml:space="preserve">La factura electrónica es un equivalente de una factura en papel caracterizada porque su envío al adquirente se realiza por medios electrónicos, con el mismo valor legal </w:t>
      </w:r>
      <w:r w:rsidR="009F2787">
        <w:rPr>
          <w:lang w:val="es-ES"/>
        </w:rPr>
        <w:t xml:space="preserve">que el formato tradicional y aportando nuevas condiciones de seguridad </w:t>
      </w:r>
      <w:r w:rsidR="00D25326">
        <w:rPr>
          <w:lang w:val="es-ES"/>
        </w:rPr>
        <w:t>que mejoran el proceso basado en el intercambio de documentos físicos.</w:t>
      </w:r>
    </w:p>
    <w:p w:rsidR="00D25326" w:rsidRDefault="00D25326" w:rsidP="00007EAA">
      <w:pPr>
        <w:jc w:val="both"/>
        <w:rPr>
          <w:lang w:val="es-ES"/>
        </w:rPr>
      </w:pPr>
      <w:r>
        <w:rPr>
          <w:lang w:val="es-ES"/>
        </w:rPr>
        <w:t>La consideración de una factura electrónica como documento legal está condicionada al cumplimiento de ciertas características conforme a la legislación vigente en Colombia.</w:t>
      </w:r>
    </w:p>
    <w:p w:rsidR="00D25326" w:rsidRDefault="00D25326" w:rsidP="00007EAA">
      <w:pPr>
        <w:jc w:val="both"/>
        <w:rPr>
          <w:lang w:val="es-ES"/>
        </w:rPr>
      </w:pPr>
    </w:p>
    <w:p w:rsidR="00D25326" w:rsidRPr="00B81615" w:rsidRDefault="00D25326"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Característica de la Facturación Electrónica:</w:t>
      </w:r>
    </w:p>
    <w:p w:rsidR="00D25326" w:rsidRPr="00007EAA" w:rsidRDefault="009F4E10" w:rsidP="00007EAA">
      <w:pPr>
        <w:pStyle w:val="Prrafodelista"/>
        <w:numPr>
          <w:ilvl w:val="0"/>
          <w:numId w:val="3"/>
        </w:numPr>
        <w:jc w:val="both"/>
        <w:rPr>
          <w:lang w:val="es-ES"/>
        </w:rPr>
      </w:pPr>
      <w:r>
        <w:rPr>
          <w:noProof/>
          <w:lang w:val="es-ES" w:eastAsia="es-ES" w:bidi="ar-SA"/>
        </w:rPr>
        <w:drawing>
          <wp:anchor distT="0" distB="0" distL="114300" distR="114300" simplePos="0" relativeHeight="251659264" behindDoc="0" locked="0" layoutInCell="1" allowOverlap="1">
            <wp:simplePos x="0" y="0"/>
            <wp:positionH relativeFrom="column">
              <wp:posOffset>3771265</wp:posOffset>
            </wp:positionH>
            <wp:positionV relativeFrom="paragraph">
              <wp:posOffset>96520</wp:posOffset>
            </wp:positionV>
            <wp:extent cx="1517650" cy="774700"/>
            <wp:effectExtent l="19050" t="0" r="6350" b="0"/>
            <wp:wrapSquare wrapText="bothSides"/>
            <wp:docPr id="3" name="Imagen 1" descr="dian2.png"/>
            <wp:cNvGraphicFramePr/>
            <a:graphic xmlns:a="http://schemas.openxmlformats.org/drawingml/2006/main">
              <a:graphicData uri="http://schemas.openxmlformats.org/drawingml/2006/picture">
                <pic:pic xmlns:pic="http://schemas.openxmlformats.org/drawingml/2006/picture">
                  <pic:nvPicPr>
                    <pic:cNvPr id="6" name="5 Imagen" descr="dian2.png"/>
                    <pic:cNvPicPr>
                      <a:picLocks noChangeAspect="1"/>
                    </pic:cNvPicPr>
                  </pic:nvPicPr>
                  <pic:blipFill>
                    <a:blip r:embed="rId8"/>
                    <a:stretch>
                      <a:fillRect/>
                    </a:stretch>
                  </pic:blipFill>
                  <pic:spPr>
                    <a:xfrm>
                      <a:off x="0" y="0"/>
                      <a:ext cx="1517650" cy="774700"/>
                    </a:xfrm>
                    <a:prstGeom prst="rect">
                      <a:avLst/>
                    </a:prstGeom>
                  </pic:spPr>
                </pic:pic>
              </a:graphicData>
            </a:graphic>
          </wp:anchor>
        </w:drawing>
      </w:r>
      <w:r w:rsidR="00D25326" w:rsidRPr="00007EAA">
        <w:rPr>
          <w:lang w:val="es-ES"/>
        </w:rPr>
        <w:t>Utiliza el formato electrónico de generación XML estándar establecido por la DIAN.</w:t>
      </w:r>
    </w:p>
    <w:p w:rsidR="00D25326" w:rsidRPr="00007EAA" w:rsidRDefault="00D25326" w:rsidP="00007EAA">
      <w:pPr>
        <w:pStyle w:val="Prrafodelista"/>
        <w:numPr>
          <w:ilvl w:val="0"/>
          <w:numId w:val="3"/>
        </w:numPr>
        <w:jc w:val="both"/>
        <w:rPr>
          <w:lang w:val="es-ES"/>
        </w:rPr>
      </w:pPr>
      <w:r w:rsidRPr="00007EAA">
        <w:rPr>
          <w:lang w:val="es-ES"/>
        </w:rPr>
        <w:t>Lleva la numeración consecutiva autorizada por la DIAN.</w:t>
      </w:r>
    </w:p>
    <w:p w:rsidR="009F4E10" w:rsidRPr="007C44F0" w:rsidRDefault="00D25326" w:rsidP="007C44F0">
      <w:pPr>
        <w:pStyle w:val="Prrafodelista"/>
        <w:numPr>
          <w:ilvl w:val="0"/>
          <w:numId w:val="3"/>
        </w:numPr>
        <w:jc w:val="both"/>
        <w:rPr>
          <w:lang w:val="es-ES"/>
        </w:rPr>
      </w:pPr>
      <w:r w:rsidRPr="00007EAA">
        <w:rPr>
          <w:lang w:val="es-ES"/>
        </w:rPr>
        <w:t xml:space="preserve">Incluye la firma digital o electrónica para garantizar autenticidad e integridad y no repudio de la factura electrónica de acuerdo </w:t>
      </w:r>
      <w:r w:rsidR="00DC0DD4" w:rsidRPr="00007EAA">
        <w:rPr>
          <w:lang w:val="es-ES"/>
        </w:rPr>
        <w:t>con la política de firma adoptada por la DIAN.</w:t>
      </w:r>
    </w:p>
    <w:p w:rsidR="00DC0DD4" w:rsidRDefault="00DC0DD4" w:rsidP="00007EAA">
      <w:pPr>
        <w:jc w:val="both"/>
        <w:rPr>
          <w:lang w:val="es-ES"/>
        </w:rPr>
      </w:pPr>
    </w:p>
    <w:p w:rsidR="00DC0DD4" w:rsidRPr="00B81615" w:rsidRDefault="00DC0DD4"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Ventajas de Facturar Electrónicamente:</w:t>
      </w:r>
    </w:p>
    <w:p w:rsidR="00DC0DD4" w:rsidRPr="00007EAA" w:rsidRDefault="00DC0DD4" w:rsidP="00007EAA">
      <w:pPr>
        <w:pStyle w:val="Prrafodelista"/>
        <w:numPr>
          <w:ilvl w:val="0"/>
          <w:numId w:val="4"/>
        </w:numPr>
        <w:jc w:val="both"/>
        <w:rPr>
          <w:lang w:val="es-ES"/>
        </w:rPr>
      </w:pPr>
      <w:r w:rsidRPr="00007EAA">
        <w:rPr>
          <w:lang w:val="es-ES"/>
        </w:rPr>
        <w:t>Incremento de la eficiencia de los procesos administrativos</w:t>
      </w:r>
    </w:p>
    <w:p w:rsidR="00DC0DD4" w:rsidRPr="00007EAA" w:rsidRDefault="00DC0DD4" w:rsidP="00007EAA">
      <w:pPr>
        <w:pStyle w:val="Prrafodelista"/>
        <w:numPr>
          <w:ilvl w:val="0"/>
          <w:numId w:val="4"/>
        </w:numPr>
        <w:jc w:val="both"/>
        <w:rPr>
          <w:lang w:val="es-ES"/>
        </w:rPr>
      </w:pPr>
      <w:r w:rsidRPr="00007EAA">
        <w:rPr>
          <w:lang w:val="es-ES"/>
        </w:rPr>
        <w:t>Reducción de costes de impresión y almacenamiento</w:t>
      </w:r>
    </w:p>
    <w:p w:rsidR="00DC0DD4" w:rsidRPr="00007EAA" w:rsidRDefault="00DC0DD4" w:rsidP="00007EAA">
      <w:pPr>
        <w:pStyle w:val="Prrafodelista"/>
        <w:numPr>
          <w:ilvl w:val="0"/>
          <w:numId w:val="4"/>
        </w:numPr>
        <w:jc w:val="both"/>
        <w:rPr>
          <w:lang w:val="es-ES"/>
        </w:rPr>
      </w:pPr>
      <w:r w:rsidRPr="00007EAA">
        <w:rPr>
          <w:lang w:val="es-ES"/>
        </w:rPr>
        <w:t>Disminución de errores humanos</w:t>
      </w:r>
    </w:p>
    <w:p w:rsidR="00DC0DD4" w:rsidRPr="00007EAA" w:rsidRDefault="002E1CAB" w:rsidP="00007EAA">
      <w:pPr>
        <w:pStyle w:val="Prrafodelista"/>
        <w:numPr>
          <w:ilvl w:val="0"/>
          <w:numId w:val="4"/>
        </w:numPr>
        <w:jc w:val="both"/>
        <w:rPr>
          <w:lang w:val="es-ES"/>
        </w:rPr>
      </w:pPr>
      <w:r w:rsidRPr="00007EAA">
        <w:rPr>
          <w:lang w:val="es-ES"/>
        </w:rPr>
        <w:t>Menores tiempos de entrega y cobro de facturas</w:t>
      </w:r>
    </w:p>
    <w:p w:rsidR="002E1CAB" w:rsidRPr="00007EAA" w:rsidRDefault="002E1CAB" w:rsidP="00007EAA">
      <w:pPr>
        <w:pStyle w:val="Prrafodelista"/>
        <w:numPr>
          <w:ilvl w:val="0"/>
          <w:numId w:val="4"/>
        </w:numPr>
        <w:jc w:val="both"/>
        <w:rPr>
          <w:lang w:val="es-ES"/>
        </w:rPr>
      </w:pPr>
      <w:r w:rsidRPr="00007EAA">
        <w:rPr>
          <w:lang w:val="es-ES"/>
        </w:rPr>
        <w:t>Eliminación del papel de la gestión administrativa de facturación</w:t>
      </w:r>
    </w:p>
    <w:p w:rsidR="002E1CAB" w:rsidRPr="00007EAA" w:rsidRDefault="002E1CAB" w:rsidP="00007EAA">
      <w:pPr>
        <w:pStyle w:val="Prrafodelista"/>
        <w:numPr>
          <w:ilvl w:val="0"/>
          <w:numId w:val="4"/>
        </w:numPr>
        <w:jc w:val="both"/>
        <w:rPr>
          <w:lang w:val="es-ES"/>
        </w:rPr>
      </w:pPr>
      <w:r w:rsidRPr="00007EAA">
        <w:rPr>
          <w:lang w:val="es-ES"/>
        </w:rPr>
        <w:t>Almacenamiento ágil, seguro y legal de facturas</w:t>
      </w:r>
    </w:p>
    <w:p w:rsidR="002E1CAB" w:rsidRDefault="002E1CAB" w:rsidP="00007EAA">
      <w:pPr>
        <w:jc w:val="both"/>
        <w:rPr>
          <w:lang w:val="es-ES"/>
        </w:rPr>
      </w:pPr>
    </w:p>
    <w:p w:rsidR="002E1CAB" w:rsidRPr="00B81615" w:rsidRDefault="002E1CAB"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Documentos emitidos</w:t>
      </w:r>
    </w:p>
    <w:p w:rsidR="002E1CAB" w:rsidRPr="00007EAA" w:rsidRDefault="002E1CAB" w:rsidP="00007EAA">
      <w:pPr>
        <w:pStyle w:val="Prrafodelista"/>
        <w:numPr>
          <w:ilvl w:val="0"/>
          <w:numId w:val="5"/>
        </w:numPr>
        <w:jc w:val="both"/>
        <w:rPr>
          <w:lang w:val="es-ES"/>
        </w:rPr>
      </w:pPr>
      <w:r w:rsidRPr="00007EAA">
        <w:rPr>
          <w:lang w:val="es-ES"/>
        </w:rPr>
        <w:t>Factura Electrónica</w:t>
      </w:r>
    </w:p>
    <w:p w:rsidR="002E1CAB" w:rsidRPr="00007EAA" w:rsidRDefault="002E1CAB" w:rsidP="00007EAA">
      <w:pPr>
        <w:pStyle w:val="Prrafodelista"/>
        <w:numPr>
          <w:ilvl w:val="0"/>
          <w:numId w:val="5"/>
        </w:numPr>
        <w:jc w:val="both"/>
        <w:rPr>
          <w:lang w:val="es-ES"/>
        </w:rPr>
      </w:pPr>
      <w:r w:rsidRPr="00007EAA">
        <w:rPr>
          <w:lang w:val="es-ES"/>
        </w:rPr>
        <w:t>Notas Crédito</w:t>
      </w:r>
    </w:p>
    <w:p w:rsidR="002E1CAB" w:rsidRDefault="002E1CAB" w:rsidP="00007EAA">
      <w:pPr>
        <w:jc w:val="both"/>
        <w:rPr>
          <w:lang w:val="es-ES"/>
        </w:rPr>
      </w:pPr>
    </w:p>
    <w:p w:rsidR="002E1CAB" w:rsidRPr="00B81615" w:rsidRDefault="002E1CAB"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Fases de implementación</w:t>
      </w:r>
    </w:p>
    <w:p w:rsidR="004F39FF" w:rsidRPr="00007EAA" w:rsidRDefault="004F39FF" w:rsidP="00007EAA">
      <w:pPr>
        <w:pStyle w:val="Prrafodelista"/>
        <w:numPr>
          <w:ilvl w:val="0"/>
          <w:numId w:val="6"/>
        </w:numPr>
        <w:jc w:val="both"/>
        <w:rPr>
          <w:lang w:val="es-ES"/>
        </w:rPr>
      </w:pPr>
      <w:r w:rsidRPr="00007EAA">
        <w:rPr>
          <w:lang w:val="es-ES"/>
        </w:rPr>
        <w:t>Registro como facturador electrónico ante la DIAN (Alex Co. Inc., acompaña y asesora dicho proceso)</w:t>
      </w:r>
    </w:p>
    <w:p w:rsidR="009F4E10" w:rsidRPr="000A26A7" w:rsidRDefault="004F39FF" w:rsidP="000A26A7">
      <w:pPr>
        <w:pStyle w:val="Prrafodelista"/>
        <w:numPr>
          <w:ilvl w:val="0"/>
          <w:numId w:val="6"/>
        </w:numPr>
        <w:jc w:val="both"/>
        <w:rPr>
          <w:lang w:val="es-ES"/>
        </w:rPr>
      </w:pPr>
      <w:r w:rsidRPr="00007EAA">
        <w:rPr>
          <w:lang w:val="es-ES"/>
        </w:rPr>
        <w:t>Asociación de Alex Co. Inc.,(Kasoft)  como software de facturación.</w:t>
      </w:r>
      <w:r w:rsidR="005973E3" w:rsidRPr="00007EAA">
        <w:rPr>
          <w:lang w:val="es-ES"/>
        </w:rPr>
        <w:t xml:space="preserve"> (Alex Co. Inc., acompaña y asesora dicho proceso)</w:t>
      </w:r>
    </w:p>
    <w:p w:rsidR="005973E3" w:rsidRPr="00007EAA" w:rsidRDefault="00C32376" w:rsidP="00007EAA">
      <w:pPr>
        <w:pStyle w:val="Prrafodelista"/>
        <w:numPr>
          <w:ilvl w:val="0"/>
          <w:numId w:val="6"/>
        </w:numPr>
        <w:jc w:val="both"/>
        <w:rPr>
          <w:lang w:val="es-ES"/>
        </w:rPr>
      </w:pPr>
      <w:r w:rsidRPr="00007EAA">
        <w:rPr>
          <w:lang w:val="es-ES"/>
        </w:rPr>
        <w:t>Obtención del certificado como mecanismo para la firma digital.</w:t>
      </w:r>
      <w:r w:rsidR="005973E3" w:rsidRPr="00007EAA">
        <w:rPr>
          <w:lang w:val="es-ES"/>
        </w:rPr>
        <w:t xml:space="preserve"> (Alex Co. Inc., acompaña y asesora dicho proceso)</w:t>
      </w:r>
    </w:p>
    <w:p w:rsidR="005973E3" w:rsidRPr="00007EAA" w:rsidRDefault="00C32376" w:rsidP="00007EAA">
      <w:pPr>
        <w:pStyle w:val="Prrafodelista"/>
        <w:numPr>
          <w:ilvl w:val="0"/>
          <w:numId w:val="6"/>
        </w:numPr>
        <w:jc w:val="both"/>
        <w:rPr>
          <w:lang w:val="es-ES"/>
        </w:rPr>
      </w:pPr>
      <w:r w:rsidRPr="00007EAA">
        <w:rPr>
          <w:lang w:val="es-ES"/>
        </w:rPr>
        <w:t>Realización “pruebas” preliminares ante la DIAN</w:t>
      </w:r>
      <w:r w:rsidR="005973E3" w:rsidRPr="00007EAA">
        <w:rPr>
          <w:lang w:val="es-ES"/>
        </w:rPr>
        <w:t>.  (Alex Co. Inc., acompaña y asesora dicho proceso)</w:t>
      </w:r>
    </w:p>
    <w:p w:rsidR="005973E3" w:rsidRPr="00007EAA" w:rsidRDefault="00C32376" w:rsidP="00007EAA">
      <w:pPr>
        <w:pStyle w:val="Prrafodelista"/>
        <w:numPr>
          <w:ilvl w:val="0"/>
          <w:numId w:val="6"/>
        </w:numPr>
        <w:jc w:val="both"/>
        <w:rPr>
          <w:lang w:val="es-ES"/>
        </w:rPr>
      </w:pPr>
      <w:r w:rsidRPr="00007EAA">
        <w:rPr>
          <w:lang w:val="es-ES"/>
        </w:rPr>
        <w:t>Ingreso y operación en producción.</w:t>
      </w:r>
      <w:r w:rsidR="005973E3" w:rsidRPr="00007EAA">
        <w:rPr>
          <w:lang w:val="es-ES"/>
        </w:rPr>
        <w:t xml:space="preserve"> (Alex Co. Inc., acompaña y asesora dicho proceso)</w:t>
      </w:r>
    </w:p>
    <w:p w:rsidR="0073711B" w:rsidRDefault="0073711B" w:rsidP="00007EAA">
      <w:pPr>
        <w:jc w:val="both"/>
        <w:rPr>
          <w:lang w:val="es-ES"/>
        </w:rPr>
      </w:pPr>
    </w:p>
    <w:p w:rsidR="0073711B" w:rsidRPr="00B81615" w:rsidRDefault="0073711B"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Característ</w:t>
      </w:r>
      <w:r w:rsidR="000A26A7">
        <w:rPr>
          <w:b/>
          <w:color w:val="FFFFFF" w:themeColor="background1"/>
          <w:lang w:val="es-ES"/>
        </w:rPr>
        <w:t>icas básicas Alex Co. Inc.- Kasoft</w:t>
      </w:r>
    </w:p>
    <w:p w:rsidR="0073711B" w:rsidRPr="00007EAA" w:rsidRDefault="009F4E10" w:rsidP="00007EAA">
      <w:pPr>
        <w:pStyle w:val="Prrafodelista"/>
        <w:numPr>
          <w:ilvl w:val="0"/>
          <w:numId w:val="8"/>
        </w:numPr>
        <w:jc w:val="both"/>
        <w:rPr>
          <w:u w:val="single"/>
          <w:lang w:val="es-ES"/>
        </w:rPr>
      </w:pPr>
      <w:r>
        <w:rPr>
          <w:noProof/>
          <w:u w:val="single"/>
          <w:lang w:val="es-ES" w:eastAsia="es-ES" w:bidi="ar-SA"/>
        </w:rPr>
        <w:drawing>
          <wp:anchor distT="0" distB="0" distL="114300" distR="114300" simplePos="0" relativeHeight="251660288" behindDoc="0" locked="0" layoutInCell="1" allowOverlap="1">
            <wp:simplePos x="0" y="0"/>
            <wp:positionH relativeFrom="column">
              <wp:posOffset>3701415</wp:posOffset>
            </wp:positionH>
            <wp:positionV relativeFrom="paragraph">
              <wp:posOffset>254000</wp:posOffset>
            </wp:positionV>
            <wp:extent cx="1581150" cy="1143000"/>
            <wp:effectExtent l="19050" t="0" r="0" b="0"/>
            <wp:wrapSquare wrapText="bothSides"/>
            <wp:docPr id="4" name="3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stretch>
                      <a:fillRect/>
                    </a:stretch>
                  </pic:blipFill>
                  <pic:spPr>
                    <a:xfrm>
                      <a:off x="0" y="0"/>
                      <a:ext cx="1581150" cy="1143000"/>
                    </a:xfrm>
                    <a:prstGeom prst="rect">
                      <a:avLst/>
                    </a:prstGeom>
                  </pic:spPr>
                </pic:pic>
              </a:graphicData>
            </a:graphic>
          </wp:anchor>
        </w:drawing>
      </w:r>
      <w:r w:rsidR="0073711B" w:rsidRPr="00007EAA">
        <w:rPr>
          <w:u w:val="single"/>
          <w:lang w:val="es-ES"/>
        </w:rPr>
        <w:t>Generación</w:t>
      </w:r>
    </w:p>
    <w:p w:rsidR="0073711B" w:rsidRDefault="0073711B" w:rsidP="00007EAA">
      <w:pPr>
        <w:ind w:left="708"/>
        <w:jc w:val="both"/>
        <w:rPr>
          <w:lang w:val="es-ES"/>
        </w:rPr>
      </w:pPr>
      <w:r>
        <w:rPr>
          <w:lang w:val="es-ES"/>
        </w:rPr>
        <w:t>A partir de los datos de la factura, se crea un archivo de formato XML que es firmado con el certificado digital del emisor, también se crea un archivo .PDF que es la representación gráfica de la factura electrónica</w:t>
      </w:r>
      <w:r w:rsidR="000A083C">
        <w:rPr>
          <w:lang w:val="es-ES"/>
        </w:rPr>
        <w:t xml:space="preserve"> que permite la fácil interpretación por parte del cliente final.</w:t>
      </w:r>
    </w:p>
    <w:p w:rsidR="000A083C" w:rsidRPr="00007EAA" w:rsidRDefault="000A083C" w:rsidP="00007EAA">
      <w:pPr>
        <w:pStyle w:val="Prrafodelista"/>
        <w:numPr>
          <w:ilvl w:val="0"/>
          <w:numId w:val="8"/>
        </w:numPr>
        <w:jc w:val="both"/>
        <w:rPr>
          <w:u w:val="single"/>
          <w:lang w:val="es-ES"/>
        </w:rPr>
      </w:pPr>
      <w:r w:rsidRPr="00007EAA">
        <w:rPr>
          <w:u w:val="single"/>
          <w:lang w:val="es-ES"/>
        </w:rPr>
        <w:t>Generación y validación de Firma Electrónica</w:t>
      </w:r>
    </w:p>
    <w:p w:rsidR="000A083C" w:rsidRDefault="000A083C" w:rsidP="00007EAA">
      <w:pPr>
        <w:ind w:left="708"/>
        <w:jc w:val="both"/>
        <w:rPr>
          <w:lang w:val="es-ES"/>
        </w:rPr>
      </w:pPr>
      <w:r>
        <w:rPr>
          <w:lang w:val="es-ES"/>
        </w:rPr>
        <w:t>Tendrá todas las funcionalidades necesarias para la operación de la firma electrónica, según los requisitos de cada formato.  Así como las validaciones necesarias para asegurar la integridad y autenticidad de la factura electrónica.</w:t>
      </w:r>
    </w:p>
    <w:p w:rsidR="000A083C" w:rsidRPr="00007EAA" w:rsidRDefault="000A083C" w:rsidP="00007EAA">
      <w:pPr>
        <w:pStyle w:val="Prrafodelista"/>
        <w:numPr>
          <w:ilvl w:val="0"/>
          <w:numId w:val="8"/>
        </w:numPr>
        <w:jc w:val="both"/>
        <w:rPr>
          <w:u w:val="single"/>
          <w:lang w:val="es-ES"/>
        </w:rPr>
      </w:pPr>
      <w:r w:rsidRPr="00007EAA">
        <w:rPr>
          <w:u w:val="single"/>
          <w:lang w:val="es-ES"/>
        </w:rPr>
        <w:t>Seguimiento de facturas:  Trazabilidad</w:t>
      </w:r>
    </w:p>
    <w:p w:rsidR="000A083C" w:rsidRDefault="000A083C" w:rsidP="00007EAA">
      <w:pPr>
        <w:ind w:left="708"/>
        <w:jc w:val="both"/>
        <w:rPr>
          <w:lang w:val="es-ES"/>
        </w:rPr>
      </w:pPr>
      <w:r>
        <w:rPr>
          <w:lang w:val="es-ES"/>
        </w:rPr>
        <w:t>Con nuestro monitor puede conocer en todo momento el estado de sus documentos, ya sea en el tránsito como en la respuesta a la gestión del documento (aceptada, rechazada)</w:t>
      </w:r>
    </w:p>
    <w:p w:rsidR="00265572" w:rsidRDefault="00265572">
      <w:pPr>
        <w:rPr>
          <w:u w:val="single"/>
          <w:lang w:val="es-ES"/>
        </w:rPr>
      </w:pPr>
      <w:r>
        <w:rPr>
          <w:u w:val="single"/>
          <w:lang w:val="es-ES"/>
        </w:rPr>
        <w:br w:type="page"/>
      </w:r>
    </w:p>
    <w:p w:rsidR="00265572" w:rsidRDefault="00265572" w:rsidP="00265572">
      <w:pPr>
        <w:jc w:val="both"/>
        <w:rPr>
          <w:u w:val="single"/>
          <w:lang w:val="es-ES"/>
        </w:rPr>
      </w:pPr>
    </w:p>
    <w:p w:rsidR="000A083C" w:rsidRPr="00007EAA" w:rsidRDefault="00883ED2" w:rsidP="00007EAA">
      <w:pPr>
        <w:pStyle w:val="Prrafodelista"/>
        <w:numPr>
          <w:ilvl w:val="0"/>
          <w:numId w:val="8"/>
        </w:numPr>
        <w:jc w:val="both"/>
        <w:rPr>
          <w:u w:val="single"/>
          <w:lang w:val="es-ES"/>
        </w:rPr>
      </w:pPr>
      <w:r w:rsidRPr="00007EAA">
        <w:rPr>
          <w:u w:val="single"/>
          <w:lang w:val="es-ES"/>
        </w:rPr>
        <w:t>Conservación</w:t>
      </w:r>
    </w:p>
    <w:p w:rsidR="00883ED2" w:rsidRDefault="00883ED2" w:rsidP="00007EAA">
      <w:pPr>
        <w:ind w:left="708"/>
        <w:jc w:val="both"/>
        <w:rPr>
          <w:lang w:val="es-ES"/>
        </w:rPr>
      </w:pPr>
      <w:r>
        <w:rPr>
          <w:lang w:val="es-ES"/>
        </w:rPr>
        <w:t xml:space="preserve">Los archivos XML son almacenados de forma electrónica, lo cual permite cumplir lo establecido en la normatividad, en la cual se exige que las facturas </w:t>
      </w:r>
      <w:r w:rsidR="008741CD">
        <w:rPr>
          <w:lang w:val="es-ES"/>
        </w:rPr>
        <w:t>deban</w:t>
      </w:r>
      <w:r>
        <w:rPr>
          <w:lang w:val="es-ES"/>
        </w:rPr>
        <w:t xml:space="preserve"> ser almacenadas y en caso de inspección, facilitar el acceso completo a los datos.  </w:t>
      </w:r>
      <w:r w:rsidR="00C7141E">
        <w:rPr>
          <w:lang w:val="es-ES"/>
        </w:rPr>
        <w:t>Nuestra solución provee una gestión propia de las facturas tanto en el momento de la emisión como en su almacenamiento histórico.</w:t>
      </w:r>
    </w:p>
    <w:p w:rsidR="001C3C93" w:rsidRPr="00007EAA" w:rsidRDefault="001C3C93" w:rsidP="00FE57E6">
      <w:pPr>
        <w:pBdr>
          <w:top w:val="single" w:sz="4" w:space="1" w:color="auto"/>
          <w:left w:val="single" w:sz="4" w:space="4" w:color="auto"/>
          <w:bottom w:val="single" w:sz="4" w:space="1" w:color="auto"/>
          <w:right w:val="single" w:sz="4" w:space="4" w:color="auto"/>
        </w:pBdr>
        <w:shd w:val="clear" w:color="auto" w:fill="002060"/>
        <w:jc w:val="both"/>
        <w:rPr>
          <w:b/>
          <w:lang w:val="es-ES"/>
        </w:rPr>
      </w:pPr>
      <w:r w:rsidRPr="00007EAA">
        <w:rPr>
          <w:b/>
          <w:lang w:val="es-ES"/>
        </w:rPr>
        <w:t>Sistema de alerta</w:t>
      </w:r>
    </w:p>
    <w:p w:rsidR="001C3C93" w:rsidRDefault="001C3C93" w:rsidP="00007EAA">
      <w:pPr>
        <w:jc w:val="both"/>
        <w:rPr>
          <w:lang w:val="es-ES"/>
        </w:rPr>
      </w:pPr>
      <w:r>
        <w:rPr>
          <w:lang w:val="es-ES"/>
        </w:rPr>
        <w:t>Usted podrá supervisar en tiempo real los distintos momentos en que se encuentran sus facturas.  Dispondrá de mensajes de notificación de cualquier evento en relación a la operación de facturación electrónica.</w:t>
      </w:r>
    </w:p>
    <w:p w:rsidR="001C3C93" w:rsidRPr="00007EAA" w:rsidRDefault="001C3C93" w:rsidP="00007EAA">
      <w:pPr>
        <w:pStyle w:val="Prrafodelista"/>
        <w:numPr>
          <w:ilvl w:val="0"/>
          <w:numId w:val="10"/>
        </w:numPr>
        <w:jc w:val="both"/>
        <w:rPr>
          <w:lang w:val="es-ES"/>
        </w:rPr>
      </w:pPr>
      <w:r w:rsidRPr="00007EAA">
        <w:rPr>
          <w:lang w:val="es-ES"/>
        </w:rPr>
        <w:t>Documentos no válidos</w:t>
      </w:r>
    </w:p>
    <w:p w:rsidR="001C3C93" w:rsidRPr="00007EAA" w:rsidRDefault="001C3C93" w:rsidP="00007EAA">
      <w:pPr>
        <w:pStyle w:val="Prrafodelista"/>
        <w:numPr>
          <w:ilvl w:val="0"/>
          <w:numId w:val="10"/>
        </w:numPr>
        <w:jc w:val="both"/>
        <w:rPr>
          <w:lang w:val="es-ES"/>
        </w:rPr>
      </w:pPr>
      <w:r w:rsidRPr="00007EAA">
        <w:rPr>
          <w:lang w:val="es-ES"/>
        </w:rPr>
        <w:t>Fallas en la transmisión de documentos</w:t>
      </w:r>
    </w:p>
    <w:p w:rsidR="00AF6678" w:rsidRPr="00007EAA" w:rsidRDefault="00AF6678" w:rsidP="00007EAA">
      <w:pPr>
        <w:pStyle w:val="Prrafodelista"/>
        <w:numPr>
          <w:ilvl w:val="0"/>
          <w:numId w:val="10"/>
        </w:numPr>
        <w:jc w:val="both"/>
        <w:rPr>
          <w:lang w:val="es-ES"/>
        </w:rPr>
      </w:pPr>
      <w:r w:rsidRPr="00007EAA">
        <w:rPr>
          <w:lang w:val="es-ES"/>
        </w:rPr>
        <w:t>Fallas en la continuidad del servicio</w:t>
      </w:r>
    </w:p>
    <w:p w:rsidR="00AF6678" w:rsidRPr="00007EAA" w:rsidRDefault="00AF6678" w:rsidP="00007EAA">
      <w:pPr>
        <w:pStyle w:val="Prrafodelista"/>
        <w:numPr>
          <w:ilvl w:val="0"/>
          <w:numId w:val="10"/>
        </w:numPr>
        <w:jc w:val="both"/>
        <w:rPr>
          <w:lang w:val="es-ES"/>
        </w:rPr>
      </w:pPr>
      <w:r w:rsidRPr="00007EAA">
        <w:rPr>
          <w:lang w:val="es-ES"/>
        </w:rPr>
        <w:t>Aceptación o Rechazo de los documentos</w:t>
      </w:r>
    </w:p>
    <w:p w:rsidR="00AF6678" w:rsidRPr="00B81615" w:rsidRDefault="00AF6678"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Entrega</w:t>
      </w:r>
    </w:p>
    <w:p w:rsidR="00AF6678" w:rsidRDefault="00AF6678" w:rsidP="00007EAA">
      <w:pPr>
        <w:jc w:val="both"/>
        <w:rPr>
          <w:lang w:val="es-ES"/>
        </w:rPr>
      </w:pPr>
      <w:r>
        <w:rPr>
          <w:lang w:val="es-ES"/>
        </w:rPr>
        <w:t>Los documentos electrónicos son enviados tanto a los servidores de la DIAN como al Cliente vía correo electrónico, usando protocolos de autenticación y encriptamiento, la firma de los archivos con el certificado digital permite aumentar el nivel de seguridad en el envío.</w:t>
      </w:r>
    </w:p>
    <w:p w:rsidR="00AF6678" w:rsidRPr="00B81615" w:rsidRDefault="00AF6678"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Acuse de recibo</w:t>
      </w:r>
    </w:p>
    <w:p w:rsidR="00AF6678" w:rsidRDefault="00163F4D" w:rsidP="00007EAA">
      <w:pPr>
        <w:jc w:val="both"/>
        <w:rPr>
          <w:lang w:val="es-ES"/>
        </w:rPr>
      </w:pPr>
      <w:r>
        <w:rPr>
          <w:lang w:val="es-ES"/>
        </w:rPr>
        <w:t>Por ley, c</w:t>
      </w:r>
      <w:r w:rsidR="00AF6678">
        <w:rPr>
          <w:lang w:val="es-ES"/>
        </w:rPr>
        <w:t>ada cliente debe enviar el acuse de recibo al emisor, informándole si fue aceptada o rechazada.  En el caso de la Factura Electrónica se puede enviar esta notificación desde el mismo correo electrónico donde el cliente indique el estado de la información contenida en la misma.</w:t>
      </w:r>
    </w:p>
    <w:p w:rsidR="00AF6678" w:rsidRPr="00B81615" w:rsidRDefault="00AF6678"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Rechazo</w:t>
      </w:r>
    </w:p>
    <w:p w:rsidR="00AF6678" w:rsidRDefault="00AF6678" w:rsidP="00007EAA">
      <w:pPr>
        <w:jc w:val="both"/>
        <w:rPr>
          <w:lang w:val="es-ES"/>
        </w:rPr>
      </w:pPr>
      <w:r>
        <w:rPr>
          <w:lang w:val="es-ES"/>
        </w:rPr>
        <w:t xml:space="preserve">El formato de los archivos XML de los documentos electrónicos están establecidos </w:t>
      </w:r>
      <w:r w:rsidR="00486F12">
        <w:rPr>
          <w:lang w:val="es-ES"/>
        </w:rPr>
        <w:t>en la normatividad emitida por la DIAN; cuando se envía un parámetro que no corresponde  o está mal configurado se recibirá un aviso de rechazo por la DIAN.</w:t>
      </w:r>
    </w:p>
    <w:p w:rsidR="008B5C3C" w:rsidRDefault="008B5C3C">
      <w:pPr>
        <w:rPr>
          <w:lang w:val="es-ES"/>
        </w:rPr>
      </w:pPr>
      <w:r>
        <w:rPr>
          <w:lang w:val="es-ES"/>
        </w:rPr>
        <w:br w:type="page"/>
      </w:r>
    </w:p>
    <w:p w:rsidR="008B5C3C" w:rsidRDefault="008B5C3C">
      <w:pPr>
        <w:rPr>
          <w:lang w:val="es-ES"/>
        </w:rPr>
      </w:pPr>
    </w:p>
    <w:p w:rsidR="008B5C3C" w:rsidRPr="008B5C3C" w:rsidRDefault="008B5C3C" w:rsidP="008B5C3C">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8B5C3C">
        <w:rPr>
          <w:b/>
          <w:color w:val="FFFFFF" w:themeColor="background1"/>
          <w:lang w:val="es-ES"/>
        </w:rPr>
        <w:t xml:space="preserve">Portal de Consultas </w:t>
      </w:r>
      <w:r w:rsidR="00C222B6">
        <w:rPr>
          <w:b/>
          <w:color w:val="FFFFFF" w:themeColor="background1"/>
          <w:lang w:val="es-ES"/>
        </w:rPr>
        <w:t>Kasoft – Alex Co. Inc.</w:t>
      </w:r>
    </w:p>
    <w:p w:rsidR="008B5C3C" w:rsidRDefault="008B5C3C" w:rsidP="008B5C3C">
      <w:pPr>
        <w:pStyle w:val="Default"/>
        <w:spacing w:line="276" w:lineRule="auto"/>
        <w:jc w:val="both"/>
        <w:rPr>
          <w:sz w:val="23"/>
          <w:szCs w:val="23"/>
        </w:rPr>
      </w:pPr>
      <w:r>
        <w:rPr>
          <w:sz w:val="23"/>
          <w:szCs w:val="23"/>
        </w:rPr>
        <w:t xml:space="preserve">Como valor agregado nuestros adquirientes, contarán, con un portal de consulta accesible desde  </w:t>
      </w:r>
      <w:r>
        <w:rPr>
          <w:b/>
          <w:bCs/>
          <w:sz w:val="23"/>
          <w:szCs w:val="23"/>
        </w:rPr>
        <w:t xml:space="preserve">PC’s  </w:t>
      </w:r>
      <w:r w:rsidRPr="008B5C3C">
        <w:rPr>
          <w:bCs/>
          <w:sz w:val="23"/>
          <w:szCs w:val="23"/>
        </w:rPr>
        <w:t>y</w:t>
      </w:r>
      <w:r>
        <w:rPr>
          <w:b/>
          <w:bCs/>
          <w:sz w:val="23"/>
          <w:szCs w:val="23"/>
        </w:rPr>
        <w:t xml:space="preserve"> equipos móviles </w:t>
      </w:r>
      <w:r>
        <w:rPr>
          <w:sz w:val="23"/>
          <w:szCs w:val="23"/>
        </w:rPr>
        <w:t xml:space="preserve">a través de un enlace específico y con </w:t>
      </w:r>
      <w:r w:rsidR="00B147D1">
        <w:rPr>
          <w:sz w:val="23"/>
          <w:szCs w:val="23"/>
        </w:rPr>
        <w:t>identificación segura; lo an</w:t>
      </w:r>
      <w:r w:rsidR="00F32385">
        <w:rPr>
          <w:sz w:val="23"/>
          <w:szCs w:val="23"/>
        </w:rPr>
        <w:t>t</w:t>
      </w:r>
      <w:r w:rsidR="00B147D1">
        <w:rPr>
          <w:sz w:val="23"/>
          <w:szCs w:val="23"/>
        </w:rPr>
        <w:t>erior permitirá:</w:t>
      </w:r>
    </w:p>
    <w:p w:rsidR="00B147D1" w:rsidRDefault="00B147D1" w:rsidP="008B5C3C">
      <w:pPr>
        <w:pStyle w:val="Default"/>
        <w:spacing w:line="276" w:lineRule="auto"/>
        <w:jc w:val="both"/>
        <w:rPr>
          <w:sz w:val="23"/>
          <w:szCs w:val="23"/>
        </w:rPr>
      </w:pPr>
    </w:p>
    <w:p w:rsidR="008B5C3C" w:rsidRDefault="008B5C3C" w:rsidP="00B147D1">
      <w:pPr>
        <w:pStyle w:val="Default"/>
        <w:numPr>
          <w:ilvl w:val="0"/>
          <w:numId w:val="11"/>
        </w:numPr>
        <w:spacing w:line="276" w:lineRule="auto"/>
        <w:jc w:val="both"/>
        <w:rPr>
          <w:sz w:val="23"/>
          <w:szCs w:val="23"/>
        </w:rPr>
      </w:pPr>
      <w:r>
        <w:rPr>
          <w:sz w:val="23"/>
          <w:szCs w:val="23"/>
        </w:rPr>
        <w:t xml:space="preserve">Visualización de Facturas </w:t>
      </w:r>
      <w:r w:rsidR="00B147D1">
        <w:rPr>
          <w:sz w:val="23"/>
          <w:szCs w:val="23"/>
        </w:rPr>
        <w:t>(PDF)</w:t>
      </w:r>
    </w:p>
    <w:p w:rsidR="008B5C3C" w:rsidRDefault="00B147D1" w:rsidP="00B147D1">
      <w:pPr>
        <w:pStyle w:val="Default"/>
        <w:numPr>
          <w:ilvl w:val="0"/>
          <w:numId w:val="11"/>
        </w:numPr>
        <w:spacing w:line="276" w:lineRule="auto"/>
        <w:jc w:val="both"/>
        <w:rPr>
          <w:sz w:val="23"/>
          <w:szCs w:val="23"/>
        </w:rPr>
      </w:pPr>
      <w:r>
        <w:rPr>
          <w:sz w:val="23"/>
          <w:szCs w:val="23"/>
        </w:rPr>
        <w:t>Descarga de Documentos XML, PDF</w:t>
      </w:r>
    </w:p>
    <w:p w:rsidR="008B5C3C" w:rsidRDefault="00B147D1" w:rsidP="00B147D1">
      <w:pPr>
        <w:pStyle w:val="Default"/>
        <w:numPr>
          <w:ilvl w:val="0"/>
          <w:numId w:val="11"/>
        </w:numPr>
        <w:spacing w:line="276" w:lineRule="auto"/>
        <w:jc w:val="both"/>
        <w:rPr>
          <w:sz w:val="23"/>
          <w:szCs w:val="23"/>
        </w:rPr>
      </w:pPr>
      <w:r>
        <w:rPr>
          <w:sz w:val="23"/>
          <w:szCs w:val="23"/>
        </w:rPr>
        <w:t>Ver estado de los documentos Aprobación/Rechazo/Pendientes</w:t>
      </w:r>
    </w:p>
    <w:p w:rsidR="008B5C3C" w:rsidRDefault="00B147D1" w:rsidP="00B147D1">
      <w:pPr>
        <w:pStyle w:val="Default"/>
        <w:numPr>
          <w:ilvl w:val="0"/>
          <w:numId w:val="11"/>
        </w:numPr>
        <w:spacing w:line="276" w:lineRule="auto"/>
        <w:jc w:val="both"/>
        <w:rPr>
          <w:sz w:val="23"/>
          <w:szCs w:val="23"/>
        </w:rPr>
      </w:pPr>
      <w:r>
        <w:rPr>
          <w:sz w:val="23"/>
          <w:szCs w:val="23"/>
        </w:rPr>
        <w:t xml:space="preserve">Verificar </w:t>
      </w:r>
      <w:r w:rsidR="008B5C3C">
        <w:rPr>
          <w:sz w:val="23"/>
          <w:szCs w:val="23"/>
        </w:rPr>
        <w:t xml:space="preserve">Histórico de </w:t>
      </w:r>
      <w:r>
        <w:rPr>
          <w:sz w:val="23"/>
          <w:szCs w:val="23"/>
        </w:rPr>
        <w:t>documentos</w:t>
      </w:r>
    </w:p>
    <w:p w:rsidR="007E141C" w:rsidRDefault="007E141C" w:rsidP="007E141C">
      <w:pPr>
        <w:pStyle w:val="Default"/>
        <w:spacing w:line="276" w:lineRule="auto"/>
        <w:jc w:val="both"/>
        <w:rPr>
          <w:sz w:val="23"/>
          <w:szCs w:val="23"/>
        </w:rPr>
      </w:pPr>
    </w:p>
    <w:p w:rsidR="00486F12" w:rsidRPr="00B81615" w:rsidRDefault="00486F12" w:rsidP="00FE57E6">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sidRPr="00B81615">
        <w:rPr>
          <w:b/>
          <w:color w:val="FFFFFF" w:themeColor="background1"/>
          <w:lang w:val="es-ES"/>
        </w:rPr>
        <w:t>Soporte</w:t>
      </w:r>
    </w:p>
    <w:p w:rsidR="00585CD6" w:rsidRDefault="00486F12" w:rsidP="00007EAA">
      <w:pPr>
        <w:jc w:val="both"/>
        <w:rPr>
          <w:lang w:val="es-ES"/>
        </w:rPr>
      </w:pPr>
      <w:r>
        <w:rPr>
          <w:lang w:val="es-ES"/>
        </w:rPr>
        <w:t xml:space="preserve">El servicio de soporte </w:t>
      </w:r>
      <w:r w:rsidR="00BB0CF5">
        <w:rPr>
          <w:lang w:val="es-ES"/>
        </w:rPr>
        <w:t>está disponible de lunes a viernes en horario hábil de 8:00 a 18:00 horas.</w:t>
      </w:r>
    </w:p>
    <w:p w:rsidR="00BB0CF5" w:rsidRDefault="00BB0CF5" w:rsidP="00007EAA">
      <w:pPr>
        <w:jc w:val="both"/>
        <w:rPr>
          <w:lang w:val="es-ES"/>
        </w:rPr>
      </w:pPr>
      <w:r>
        <w:rPr>
          <w:lang w:val="es-ES"/>
        </w:rPr>
        <w:t>Se accede al soporte mediante nuestros canales de comunicación:  Email, Telefónico, Skype, Chat.</w:t>
      </w:r>
    </w:p>
    <w:p w:rsidR="00F03B02" w:rsidRPr="00B81615" w:rsidRDefault="00F03B02" w:rsidP="00F03B02">
      <w:pPr>
        <w:pBdr>
          <w:top w:val="single" w:sz="4" w:space="1" w:color="auto"/>
          <w:left w:val="single" w:sz="4" w:space="4" w:color="auto"/>
          <w:bottom w:val="single" w:sz="4" w:space="1" w:color="auto"/>
          <w:right w:val="single" w:sz="4" w:space="4" w:color="auto"/>
        </w:pBdr>
        <w:shd w:val="clear" w:color="auto" w:fill="002060"/>
        <w:jc w:val="both"/>
        <w:rPr>
          <w:b/>
          <w:color w:val="FFFFFF" w:themeColor="background1"/>
          <w:lang w:val="es-ES"/>
        </w:rPr>
      </w:pPr>
      <w:r>
        <w:rPr>
          <w:b/>
          <w:color w:val="FFFFFF" w:themeColor="background1"/>
          <w:lang w:val="es-ES"/>
        </w:rPr>
        <w:t>Inversión</w:t>
      </w:r>
    </w:p>
    <w:p w:rsidR="00F03B02" w:rsidRDefault="00F03B02" w:rsidP="00C222B6">
      <w:pPr>
        <w:jc w:val="both"/>
        <w:rPr>
          <w:lang w:val="es-ES"/>
        </w:rPr>
      </w:pPr>
      <w:r>
        <w:rPr>
          <w:lang w:val="es-ES"/>
        </w:rPr>
        <w:t xml:space="preserve">De acuerdo a su </w:t>
      </w:r>
      <w:r w:rsidR="00B51F93">
        <w:rPr>
          <w:lang w:val="es-ES"/>
        </w:rPr>
        <w:t xml:space="preserve">volumen documental </w:t>
      </w:r>
      <w:r>
        <w:rPr>
          <w:lang w:val="es-ES"/>
        </w:rPr>
        <w:t>y después de realizar el diagn</w:t>
      </w:r>
      <w:r w:rsidR="00B51F93">
        <w:rPr>
          <w:lang w:val="es-ES"/>
        </w:rPr>
        <w:t>ó</w:t>
      </w:r>
      <w:r>
        <w:rPr>
          <w:lang w:val="es-ES"/>
        </w:rPr>
        <w:t>stico respectivo de</w:t>
      </w:r>
      <w:r w:rsidR="00B51F93">
        <w:rPr>
          <w:lang w:val="es-ES"/>
        </w:rPr>
        <w:t xml:space="preserve"> su situación y modelo a seguir.</w:t>
      </w:r>
      <w:r>
        <w:rPr>
          <w:lang w:val="es-ES"/>
        </w:rPr>
        <w:t xml:space="preserve"> </w:t>
      </w:r>
    </w:p>
    <w:p w:rsidR="00F03B02" w:rsidRDefault="00B51F93" w:rsidP="00007EAA">
      <w:pPr>
        <w:jc w:val="both"/>
        <w:rPr>
          <w:lang w:val="es-ES"/>
        </w:rPr>
      </w:pPr>
      <w:r>
        <w:rPr>
          <w:lang w:val="es-ES"/>
        </w:rPr>
        <w:t>Incluirá:</w:t>
      </w:r>
    </w:p>
    <w:p w:rsidR="00B51F93" w:rsidRPr="00B51F93" w:rsidRDefault="00B51F93" w:rsidP="00B51F93">
      <w:pPr>
        <w:pStyle w:val="Prrafodelista"/>
        <w:numPr>
          <w:ilvl w:val="0"/>
          <w:numId w:val="12"/>
        </w:numPr>
        <w:spacing w:line="240" w:lineRule="auto"/>
        <w:jc w:val="both"/>
        <w:rPr>
          <w:lang w:val="es-ES"/>
        </w:rPr>
      </w:pPr>
      <w:r w:rsidRPr="00B51F93">
        <w:rPr>
          <w:lang w:val="es-ES"/>
        </w:rPr>
        <w:t>Acceso al integrador</w:t>
      </w:r>
    </w:p>
    <w:p w:rsidR="00B51F93" w:rsidRPr="00B51F93" w:rsidRDefault="00B51F93" w:rsidP="00B51F93">
      <w:pPr>
        <w:pStyle w:val="Prrafodelista"/>
        <w:numPr>
          <w:ilvl w:val="0"/>
          <w:numId w:val="12"/>
        </w:numPr>
        <w:spacing w:line="240" w:lineRule="auto"/>
        <w:jc w:val="both"/>
        <w:rPr>
          <w:lang w:val="es-ES"/>
        </w:rPr>
      </w:pPr>
      <w:r w:rsidRPr="00B51F93">
        <w:rPr>
          <w:lang w:val="es-ES"/>
        </w:rPr>
        <w:t>Acceso al portal</w:t>
      </w:r>
      <w:r w:rsidR="002E4CB7">
        <w:rPr>
          <w:lang w:val="es-ES"/>
        </w:rPr>
        <w:t xml:space="preserve"> de consultas </w:t>
      </w:r>
    </w:p>
    <w:p w:rsidR="00B51F93" w:rsidRDefault="00B51F93" w:rsidP="00B51F93">
      <w:pPr>
        <w:pStyle w:val="Prrafodelista"/>
        <w:numPr>
          <w:ilvl w:val="0"/>
          <w:numId w:val="12"/>
        </w:numPr>
        <w:spacing w:line="240" w:lineRule="auto"/>
        <w:jc w:val="both"/>
        <w:rPr>
          <w:lang w:val="es-ES"/>
        </w:rPr>
      </w:pPr>
      <w:r w:rsidRPr="00B51F93">
        <w:rPr>
          <w:lang w:val="es-ES"/>
        </w:rPr>
        <w:t>Inversión según volumen documental</w:t>
      </w:r>
    </w:p>
    <w:p w:rsidR="008A5E92" w:rsidRDefault="008A5E92" w:rsidP="00B51F93">
      <w:pPr>
        <w:pStyle w:val="Prrafodelista"/>
        <w:numPr>
          <w:ilvl w:val="0"/>
          <w:numId w:val="12"/>
        </w:numPr>
        <w:spacing w:line="240" w:lineRule="auto"/>
        <w:jc w:val="both"/>
        <w:rPr>
          <w:lang w:val="es-ES"/>
        </w:rPr>
      </w:pPr>
      <w:r>
        <w:rPr>
          <w:lang w:val="es-ES"/>
        </w:rPr>
        <w:t>Diseño formato Factura Electrónica</w:t>
      </w:r>
    </w:p>
    <w:p w:rsidR="00B51F93" w:rsidRPr="008A5E92" w:rsidRDefault="00B51F93" w:rsidP="00B51F93">
      <w:pPr>
        <w:pStyle w:val="Prrafodelista"/>
        <w:numPr>
          <w:ilvl w:val="0"/>
          <w:numId w:val="12"/>
        </w:numPr>
        <w:spacing w:line="240" w:lineRule="auto"/>
        <w:jc w:val="both"/>
        <w:rPr>
          <w:lang w:val="es-ES"/>
        </w:rPr>
      </w:pPr>
      <w:r w:rsidRPr="008A5E92">
        <w:rPr>
          <w:lang w:val="es-ES"/>
        </w:rPr>
        <w:t>Firma Digital (según vigencia)</w:t>
      </w:r>
    </w:p>
    <w:p w:rsidR="00B51F93" w:rsidRPr="00B51F93" w:rsidRDefault="00B51F93" w:rsidP="00B51F93">
      <w:pPr>
        <w:pStyle w:val="Prrafodelista"/>
        <w:numPr>
          <w:ilvl w:val="0"/>
          <w:numId w:val="12"/>
        </w:numPr>
        <w:spacing w:line="240" w:lineRule="auto"/>
        <w:jc w:val="both"/>
        <w:rPr>
          <w:lang w:val="es-ES"/>
        </w:rPr>
      </w:pPr>
      <w:r w:rsidRPr="00B51F93">
        <w:rPr>
          <w:lang w:val="es-ES"/>
        </w:rPr>
        <w:t xml:space="preserve">Soporte </w:t>
      </w:r>
    </w:p>
    <w:p w:rsidR="00B51F93" w:rsidRDefault="00B51F93" w:rsidP="00007EAA">
      <w:pPr>
        <w:jc w:val="both"/>
        <w:rPr>
          <w:lang w:val="es-ES"/>
        </w:rPr>
      </w:pPr>
    </w:p>
    <w:p w:rsidR="007E141C" w:rsidRDefault="007E141C" w:rsidP="00007EAA">
      <w:pPr>
        <w:jc w:val="both"/>
        <w:rPr>
          <w:lang w:val="es-ES"/>
        </w:rPr>
      </w:pPr>
    </w:p>
    <w:p w:rsidR="007E141C" w:rsidRDefault="007E141C" w:rsidP="00007EAA">
      <w:pPr>
        <w:jc w:val="both"/>
        <w:rPr>
          <w:lang w:val="es-ES"/>
        </w:rPr>
      </w:pPr>
    </w:p>
    <w:p w:rsidR="00F3343F" w:rsidRDefault="00F3343F" w:rsidP="00F3343F">
      <w:pPr>
        <w:pStyle w:val="Default"/>
        <w:rPr>
          <w:b/>
          <w:bCs/>
          <w:i/>
          <w:iCs/>
          <w:sz w:val="23"/>
          <w:szCs w:val="23"/>
        </w:rPr>
      </w:pPr>
    </w:p>
    <w:p w:rsidR="00F3343F" w:rsidRDefault="00F3343F" w:rsidP="00F3343F">
      <w:pPr>
        <w:pStyle w:val="Default"/>
        <w:rPr>
          <w:b/>
          <w:bCs/>
          <w:i/>
          <w:iCs/>
          <w:sz w:val="23"/>
          <w:szCs w:val="23"/>
        </w:rPr>
      </w:pPr>
    </w:p>
    <w:p w:rsidR="00F3343F" w:rsidRDefault="00F3343F" w:rsidP="00F3343F">
      <w:pPr>
        <w:pStyle w:val="Default"/>
        <w:rPr>
          <w:sz w:val="23"/>
          <w:szCs w:val="23"/>
        </w:rPr>
      </w:pPr>
      <w:r>
        <w:rPr>
          <w:b/>
          <w:bCs/>
          <w:i/>
          <w:iCs/>
          <w:sz w:val="23"/>
          <w:szCs w:val="23"/>
        </w:rPr>
        <w:t>FERNAN ALEXANDER OSORIO C.</w:t>
      </w:r>
    </w:p>
    <w:p w:rsidR="00F3343F" w:rsidRDefault="00F3343F" w:rsidP="00F3343F">
      <w:pPr>
        <w:pStyle w:val="Default"/>
        <w:rPr>
          <w:sz w:val="23"/>
          <w:szCs w:val="23"/>
        </w:rPr>
      </w:pPr>
      <w:r>
        <w:rPr>
          <w:sz w:val="23"/>
          <w:szCs w:val="23"/>
        </w:rPr>
        <w:t>Tel. 3105385336</w:t>
      </w:r>
    </w:p>
    <w:p w:rsidR="00F3343F" w:rsidRPr="00F3343F" w:rsidRDefault="00F3343F" w:rsidP="00F3343F">
      <w:pPr>
        <w:pStyle w:val="Default"/>
        <w:rPr>
          <w:sz w:val="23"/>
          <w:szCs w:val="23"/>
        </w:rPr>
      </w:pPr>
      <w:r w:rsidRPr="00F3343F">
        <w:rPr>
          <w:sz w:val="23"/>
          <w:szCs w:val="23"/>
        </w:rPr>
        <w:t>Osorioco2012@gmail.com</w:t>
      </w:r>
    </w:p>
    <w:p w:rsidR="00F3343F" w:rsidRPr="00F3343F" w:rsidRDefault="00F3343F" w:rsidP="00F3343F">
      <w:pPr>
        <w:jc w:val="both"/>
        <w:rPr>
          <w:lang w:val="es-ES"/>
        </w:rPr>
      </w:pPr>
      <w:r w:rsidRPr="00F3343F">
        <w:rPr>
          <w:sz w:val="23"/>
          <w:szCs w:val="23"/>
          <w:lang w:val="es-ES"/>
        </w:rPr>
        <w:t>Representante legal – Alex Co. Inc.</w:t>
      </w:r>
    </w:p>
    <w:p w:rsidR="00F03B02" w:rsidRDefault="00F03B02" w:rsidP="00007EAA">
      <w:pPr>
        <w:jc w:val="both"/>
        <w:rPr>
          <w:lang w:val="es-ES"/>
        </w:rPr>
      </w:pPr>
    </w:p>
    <w:p w:rsidR="00F03B02" w:rsidRDefault="00F03B02" w:rsidP="00007EAA">
      <w:pPr>
        <w:jc w:val="both"/>
        <w:rPr>
          <w:lang w:val="es-ES"/>
        </w:rPr>
      </w:pPr>
    </w:p>
    <w:p w:rsidR="00F03B02" w:rsidRDefault="00F03B02">
      <w:pPr>
        <w:rPr>
          <w:lang w:val="es-ES"/>
        </w:rPr>
      </w:pPr>
    </w:p>
    <w:p w:rsidR="00F3343F" w:rsidRPr="00F3343F" w:rsidRDefault="00F3343F" w:rsidP="00F3343F">
      <w:pPr>
        <w:shd w:val="clear" w:color="auto" w:fill="002060"/>
        <w:jc w:val="center"/>
        <w:rPr>
          <w:sz w:val="36"/>
          <w:lang w:val="es-ES"/>
        </w:rPr>
      </w:pPr>
      <w:r w:rsidRPr="00F3343F">
        <w:rPr>
          <w:sz w:val="36"/>
          <w:lang w:val="es-ES"/>
        </w:rPr>
        <w:t>MODELO  1</w:t>
      </w:r>
    </w:p>
    <w:p w:rsidR="00F03B02" w:rsidRDefault="00F03B02" w:rsidP="00007EAA">
      <w:pPr>
        <w:jc w:val="both"/>
        <w:rPr>
          <w:lang w:val="es-ES"/>
        </w:rPr>
      </w:pPr>
    </w:p>
    <w:p w:rsidR="00643833" w:rsidRDefault="00643833" w:rsidP="00007EAA">
      <w:pPr>
        <w:jc w:val="both"/>
        <w:rPr>
          <w:lang w:val="es-ES"/>
        </w:rPr>
      </w:pPr>
      <w:r>
        <w:rPr>
          <w:noProof/>
          <w:lang w:val="es-ES" w:eastAsia="es-ES" w:bidi="ar-SA"/>
        </w:rPr>
        <w:drawing>
          <wp:inline distT="0" distB="0" distL="0" distR="0">
            <wp:extent cx="5472707" cy="4102100"/>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6526" t="20690" r="17606" b="13166"/>
                    <a:stretch>
                      <a:fillRect/>
                    </a:stretch>
                  </pic:blipFill>
                  <pic:spPr bwMode="auto">
                    <a:xfrm>
                      <a:off x="0" y="0"/>
                      <a:ext cx="5472707" cy="4102100"/>
                    </a:xfrm>
                    <a:prstGeom prst="rect">
                      <a:avLst/>
                    </a:prstGeom>
                    <a:noFill/>
                    <a:ln w="9525">
                      <a:noFill/>
                      <a:miter lim="800000"/>
                      <a:headEnd/>
                      <a:tailEnd/>
                    </a:ln>
                  </pic:spPr>
                </pic:pic>
              </a:graphicData>
            </a:graphic>
          </wp:inline>
        </w:drawing>
      </w:r>
    </w:p>
    <w:p w:rsidR="00B732ED" w:rsidRDefault="00B732ED" w:rsidP="00007EAA">
      <w:pPr>
        <w:jc w:val="both"/>
        <w:rPr>
          <w:lang w:val="es-ES"/>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B732ED" w:rsidRDefault="00B732ED" w:rsidP="00007EAA">
      <w:pPr>
        <w:jc w:val="both"/>
        <w:rPr>
          <w:noProof/>
          <w:lang w:val="es-ES" w:eastAsia="es-ES" w:bidi="ar-SA"/>
        </w:rPr>
      </w:pPr>
    </w:p>
    <w:p w:rsidR="00F03B02" w:rsidRPr="00F3343F" w:rsidRDefault="00B51F93" w:rsidP="00F3343F">
      <w:pPr>
        <w:shd w:val="clear" w:color="auto" w:fill="002060"/>
        <w:jc w:val="center"/>
        <w:rPr>
          <w:sz w:val="36"/>
          <w:lang w:val="es-ES"/>
        </w:rPr>
      </w:pPr>
      <w:r w:rsidRPr="00F3343F">
        <w:rPr>
          <w:sz w:val="36"/>
          <w:lang w:val="es-ES"/>
        </w:rPr>
        <w:t xml:space="preserve">MODELO  </w:t>
      </w:r>
      <w:r w:rsidR="00F3343F" w:rsidRPr="00F3343F">
        <w:rPr>
          <w:sz w:val="36"/>
          <w:lang w:val="es-ES"/>
        </w:rPr>
        <w:t>2</w:t>
      </w:r>
    </w:p>
    <w:p w:rsidR="00F3343F" w:rsidRDefault="00F3343F" w:rsidP="00007EAA">
      <w:pPr>
        <w:jc w:val="both"/>
        <w:rPr>
          <w:noProof/>
          <w:lang w:val="es-ES" w:eastAsia="es-ES" w:bidi="ar-SA"/>
        </w:rPr>
      </w:pPr>
    </w:p>
    <w:p w:rsidR="00B732ED" w:rsidRDefault="00B732ED" w:rsidP="00007EAA">
      <w:pPr>
        <w:jc w:val="both"/>
        <w:rPr>
          <w:lang w:val="es-ES"/>
        </w:rPr>
      </w:pPr>
      <w:r>
        <w:rPr>
          <w:noProof/>
          <w:lang w:val="es-ES" w:eastAsia="es-ES" w:bidi="ar-SA"/>
        </w:rPr>
        <w:drawing>
          <wp:inline distT="0" distB="0" distL="0" distR="0">
            <wp:extent cx="5516563" cy="4127500"/>
            <wp:effectExtent l="19050" t="0" r="7937"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7019" t="21003" r="17907" b="13793"/>
                    <a:stretch>
                      <a:fillRect/>
                    </a:stretch>
                  </pic:blipFill>
                  <pic:spPr bwMode="auto">
                    <a:xfrm>
                      <a:off x="0" y="0"/>
                      <a:ext cx="5516563" cy="4127500"/>
                    </a:xfrm>
                    <a:prstGeom prst="rect">
                      <a:avLst/>
                    </a:prstGeom>
                    <a:noFill/>
                    <a:ln w="9525">
                      <a:noFill/>
                      <a:miter lim="800000"/>
                      <a:headEnd/>
                      <a:tailEnd/>
                    </a:ln>
                  </pic:spPr>
                </pic:pic>
              </a:graphicData>
            </a:graphic>
          </wp:inline>
        </w:drawing>
      </w:r>
    </w:p>
    <w:p w:rsidR="00F3343F" w:rsidRDefault="00F3343F" w:rsidP="00007EAA">
      <w:pPr>
        <w:jc w:val="both"/>
        <w:rPr>
          <w:lang w:val="es-ES"/>
        </w:rPr>
      </w:pPr>
    </w:p>
    <w:p w:rsidR="00F3343F" w:rsidRDefault="00F3343F" w:rsidP="00007EAA">
      <w:pPr>
        <w:jc w:val="both"/>
        <w:rPr>
          <w:lang w:val="es-ES"/>
        </w:rPr>
      </w:pPr>
    </w:p>
    <w:sectPr w:rsidR="00F3343F" w:rsidSect="00031ECD">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32C" w:rsidRDefault="0089032C" w:rsidP="00AF44A8">
      <w:pPr>
        <w:spacing w:after="0" w:line="240" w:lineRule="auto"/>
      </w:pPr>
      <w:r>
        <w:separator/>
      </w:r>
    </w:p>
  </w:endnote>
  <w:endnote w:type="continuationSeparator" w:id="1">
    <w:p w:rsidR="0089032C" w:rsidRDefault="0089032C" w:rsidP="00AF4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32C" w:rsidRDefault="0089032C" w:rsidP="00AF44A8">
      <w:pPr>
        <w:spacing w:after="0" w:line="240" w:lineRule="auto"/>
      </w:pPr>
      <w:r>
        <w:separator/>
      </w:r>
    </w:p>
  </w:footnote>
  <w:footnote w:type="continuationSeparator" w:id="1">
    <w:p w:rsidR="0089032C" w:rsidRDefault="0089032C" w:rsidP="00AF4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4A8" w:rsidRDefault="00AF44A8">
    <w:pPr>
      <w:pStyle w:val="Encabezado"/>
      <w:rPr>
        <w:noProof/>
        <w:lang w:val="es-ES" w:eastAsia="es-ES" w:bidi="ar-SA"/>
      </w:rPr>
    </w:pPr>
    <w:r>
      <w:rPr>
        <w:noProof/>
        <w:lang w:val="es-ES" w:eastAsia="es-ES" w:bidi="ar-SA"/>
      </w:rPr>
      <w:drawing>
        <wp:anchor distT="0" distB="0" distL="114300" distR="114300" simplePos="0" relativeHeight="251658240" behindDoc="0" locked="0" layoutInCell="1" allowOverlap="1">
          <wp:simplePos x="0" y="0"/>
          <wp:positionH relativeFrom="column">
            <wp:posOffset>2825115</wp:posOffset>
          </wp:positionH>
          <wp:positionV relativeFrom="paragraph">
            <wp:posOffset>20320</wp:posOffset>
          </wp:positionV>
          <wp:extent cx="2527300" cy="1168400"/>
          <wp:effectExtent l="19050" t="0" r="6350" b="0"/>
          <wp:wrapSquare wrapText="bothSides"/>
          <wp:docPr id="1" name="Imagen 1" descr="xlogo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emp"/>
                  <pic:cNvPicPr>
                    <a:picLocks noChangeAspect="1" noChangeArrowheads="1"/>
                  </pic:cNvPicPr>
                </pic:nvPicPr>
                <pic:blipFill>
                  <a:blip r:embed="rId1"/>
                  <a:srcRect/>
                  <a:stretch>
                    <a:fillRect/>
                  </a:stretch>
                </pic:blipFill>
                <pic:spPr bwMode="auto">
                  <a:xfrm>
                    <a:off x="0" y="0"/>
                    <a:ext cx="2527300" cy="1168400"/>
                  </a:xfrm>
                  <a:prstGeom prst="rect">
                    <a:avLst/>
                  </a:prstGeom>
                  <a:noFill/>
                  <a:ln w="9525">
                    <a:noFill/>
                    <a:miter lim="800000"/>
                    <a:headEnd/>
                    <a:tailEnd/>
                  </a:ln>
                </pic:spPr>
              </pic:pic>
            </a:graphicData>
          </a:graphic>
        </wp:anchor>
      </w:drawing>
    </w:r>
  </w:p>
  <w:p w:rsidR="00AF44A8" w:rsidRDefault="00AF44A8">
    <w:pPr>
      <w:pStyle w:val="Encabezado"/>
      <w:rPr>
        <w:noProof/>
        <w:lang w:val="es-ES" w:eastAsia="es-ES" w:bidi="ar-SA"/>
      </w:rPr>
    </w:pPr>
  </w:p>
  <w:p w:rsidR="00AF44A8" w:rsidRDefault="00AF44A8">
    <w:pPr>
      <w:pStyle w:val="Encabezado"/>
      <w:rPr>
        <w:noProof/>
        <w:lang w:val="es-ES" w:eastAsia="es-ES" w:bidi="ar-SA"/>
      </w:rPr>
    </w:pPr>
  </w:p>
  <w:p w:rsidR="00AF44A8" w:rsidRDefault="00AF44A8">
    <w:pPr>
      <w:pStyle w:val="Encabezado"/>
    </w:pPr>
  </w:p>
  <w:p w:rsidR="00AF44A8" w:rsidRDefault="00AF44A8">
    <w:pPr>
      <w:pStyle w:val="Encabezado"/>
    </w:pPr>
  </w:p>
  <w:p w:rsidR="00AF44A8" w:rsidRDefault="00AF44A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7241"/>
    <w:multiLevelType w:val="hybridMultilevel"/>
    <w:tmpl w:val="FDFE95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946D8A"/>
    <w:multiLevelType w:val="hybridMultilevel"/>
    <w:tmpl w:val="4AA6233A"/>
    <w:lvl w:ilvl="0" w:tplc="834092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102C86"/>
    <w:multiLevelType w:val="hybridMultilevel"/>
    <w:tmpl w:val="8D568E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0A7EE3"/>
    <w:multiLevelType w:val="hybridMultilevel"/>
    <w:tmpl w:val="505069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2C6EB3"/>
    <w:multiLevelType w:val="hybridMultilevel"/>
    <w:tmpl w:val="D3DAD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FB3669"/>
    <w:multiLevelType w:val="hybridMultilevel"/>
    <w:tmpl w:val="32AEAE04"/>
    <w:lvl w:ilvl="0" w:tplc="834092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1AD464C"/>
    <w:multiLevelType w:val="hybridMultilevel"/>
    <w:tmpl w:val="4628DA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E67969"/>
    <w:multiLevelType w:val="hybridMultilevel"/>
    <w:tmpl w:val="EE78F3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A556279"/>
    <w:multiLevelType w:val="hybridMultilevel"/>
    <w:tmpl w:val="2BEC45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845A64"/>
    <w:multiLevelType w:val="hybridMultilevel"/>
    <w:tmpl w:val="032028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D5F6E25"/>
    <w:multiLevelType w:val="hybridMultilevel"/>
    <w:tmpl w:val="C53AB6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0C7218"/>
    <w:multiLevelType w:val="hybridMultilevel"/>
    <w:tmpl w:val="9D4E31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0"/>
  </w:num>
  <w:num w:numId="5">
    <w:abstractNumId w:val="0"/>
  </w:num>
  <w:num w:numId="6">
    <w:abstractNumId w:val="9"/>
  </w:num>
  <w:num w:numId="7">
    <w:abstractNumId w:val="3"/>
  </w:num>
  <w:num w:numId="8">
    <w:abstractNumId w:val="4"/>
  </w:num>
  <w:num w:numId="9">
    <w:abstractNumId w:val="11"/>
  </w:num>
  <w:num w:numId="10">
    <w:abstractNumId w:val="6"/>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ocumentProtection w:edit="forms" w:enforcement="1" w:cryptProviderType="rsaFull" w:cryptAlgorithmClass="hash" w:cryptAlgorithmType="typeAny" w:cryptAlgorithmSid="4" w:cryptSpinCount="50000" w:hash="wwNU5ix0tgvf3I8DOkcsZLx9wW0=" w:salt="wZTX+VRiFo94Xirmxrutng=="/>
  <w:defaultTabStop w:val="708"/>
  <w:hyphenationZone w:val="425"/>
  <w:characterSpacingControl w:val="doNotCompress"/>
  <w:hdrShapeDefaults>
    <o:shapedefaults v:ext="edit" spidmax="24578">
      <o:colormenu v:ext="edit" fillcolor="none [2406]"/>
    </o:shapedefaults>
  </w:hdrShapeDefaults>
  <w:footnotePr>
    <w:footnote w:id="0"/>
    <w:footnote w:id="1"/>
  </w:footnotePr>
  <w:endnotePr>
    <w:endnote w:id="0"/>
    <w:endnote w:id="1"/>
  </w:endnotePr>
  <w:compat/>
  <w:rsids>
    <w:rsidRoot w:val="00485179"/>
    <w:rsid w:val="00007EAA"/>
    <w:rsid w:val="00031ECD"/>
    <w:rsid w:val="000927ED"/>
    <w:rsid w:val="000A083C"/>
    <w:rsid w:val="000A26A7"/>
    <w:rsid w:val="0010537A"/>
    <w:rsid w:val="00116552"/>
    <w:rsid w:val="00163F4D"/>
    <w:rsid w:val="001C3C93"/>
    <w:rsid w:val="001E3FC5"/>
    <w:rsid w:val="00221D57"/>
    <w:rsid w:val="00224829"/>
    <w:rsid w:val="00265572"/>
    <w:rsid w:val="002D557A"/>
    <w:rsid w:val="002E1CAB"/>
    <w:rsid w:val="002E4CB7"/>
    <w:rsid w:val="00301059"/>
    <w:rsid w:val="00304650"/>
    <w:rsid w:val="00360534"/>
    <w:rsid w:val="00375C21"/>
    <w:rsid w:val="003C1DD6"/>
    <w:rsid w:val="003E0E64"/>
    <w:rsid w:val="004579ED"/>
    <w:rsid w:val="00485179"/>
    <w:rsid w:val="00486F12"/>
    <w:rsid w:val="004F39FF"/>
    <w:rsid w:val="00585CD6"/>
    <w:rsid w:val="005973E3"/>
    <w:rsid w:val="005B2147"/>
    <w:rsid w:val="005D3AC0"/>
    <w:rsid w:val="00643465"/>
    <w:rsid w:val="00643833"/>
    <w:rsid w:val="0071106A"/>
    <w:rsid w:val="007323B7"/>
    <w:rsid w:val="0073711B"/>
    <w:rsid w:val="0075485E"/>
    <w:rsid w:val="00777A03"/>
    <w:rsid w:val="007872D9"/>
    <w:rsid w:val="007C44F0"/>
    <w:rsid w:val="007E141C"/>
    <w:rsid w:val="007F787C"/>
    <w:rsid w:val="008147E6"/>
    <w:rsid w:val="008741CD"/>
    <w:rsid w:val="00874F94"/>
    <w:rsid w:val="00883ED2"/>
    <w:rsid w:val="0089032C"/>
    <w:rsid w:val="008A5E92"/>
    <w:rsid w:val="008B5C3C"/>
    <w:rsid w:val="00953A6D"/>
    <w:rsid w:val="00955EF1"/>
    <w:rsid w:val="009C77E5"/>
    <w:rsid w:val="009F2787"/>
    <w:rsid w:val="009F4E10"/>
    <w:rsid w:val="00AD5F6C"/>
    <w:rsid w:val="00AE2599"/>
    <w:rsid w:val="00AF44A8"/>
    <w:rsid w:val="00AF6678"/>
    <w:rsid w:val="00B147D1"/>
    <w:rsid w:val="00B51F93"/>
    <w:rsid w:val="00B732ED"/>
    <w:rsid w:val="00B81615"/>
    <w:rsid w:val="00BB0CF5"/>
    <w:rsid w:val="00BF272C"/>
    <w:rsid w:val="00C222B6"/>
    <w:rsid w:val="00C228CE"/>
    <w:rsid w:val="00C32376"/>
    <w:rsid w:val="00C7141E"/>
    <w:rsid w:val="00C93C8F"/>
    <w:rsid w:val="00CF0AC6"/>
    <w:rsid w:val="00D25326"/>
    <w:rsid w:val="00D32B55"/>
    <w:rsid w:val="00DC0DD4"/>
    <w:rsid w:val="00E81C5B"/>
    <w:rsid w:val="00EA38EC"/>
    <w:rsid w:val="00F03B02"/>
    <w:rsid w:val="00F32385"/>
    <w:rsid w:val="00F3343F"/>
    <w:rsid w:val="00F6251A"/>
    <w:rsid w:val="00FA51AC"/>
    <w:rsid w:val="00FE57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6C"/>
  </w:style>
  <w:style w:type="paragraph" w:styleId="Ttulo1">
    <w:name w:val="heading 1"/>
    <w:basedOn w:val="Normal"/>
    <w:next w:val="Normal"/>
    <w:link w:val="Ttulo1Car"/>
    <w:uiPriority w:val="9"/>
    <w:qFormat/>
    <w:rsid w:val="00AD5F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D5F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D5F6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D5F6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D5F6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D5F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D5F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D5F6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AD5F6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F6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AD5F6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D5F6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D5F6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D5F6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D5F6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D5F6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AD5F6C"/>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AD5F6C"/>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AD5F6C"/>
    <w:pPr>
      <w:spacing w:line="240" w:lineRule="auto"/>
    </w:pPr>
    <w:rPr>
      <w:b/>
      <w:bCs/>
      <w:color w:val="4F81BD" w:themeColor="accent1"/>
      <w:sz w:val="18"/>
      <w:szCs w:val="18"/>
    </w:rPr>
  </w:style>
  <w:style w:type="paragraph" w:styleId="Ttulo">
    <w:name w:val="Title"/>
    <w:basedOn w:val="Normal"/>
    <w:next w:val="Normal"/>
    <w:link w:val="TtuloCar"/>
    <w:uiPriority w:val="10"/>
    <w:qFormat/>
    <w:rsid w:val="00AD5F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5F6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D5F6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AD5F6C"/>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D5F6C"/>
    <w:rPr>
      <w:b/>
      <w:bCs/>
    </w:rPr>
  </w:style>
  <w:style w:type="character" w:styleId="nfasis">
    <w:name w:val="Emphasis"/>
    <w:basedOn w:val="Fuentedeprrafopredeter"/>
    <w:uiPriority w:val="20"/>
    <w:qFormat/>
    <w:rsid w:val="00AD5F6C"/>
    <w:rPr>
      <w:i/>
      <w:iCs/>
    </w:rPr>
  </w:style>
  <w:style w:type="paragraph" w:styleId="Sinespaciado">
    <w:name w:val="No Spacing"/>
    <w:uiPriority w:val="1"/>
    <w:qFormat/>
    <w:rsid w:val="00AD5F6C"/>
    <w:pPr>
      <w:spacing w:after="0" w:line="240" w:lineRule="auto"/>
    </w:pPr>
  </w:style>
  <w:style w:type="paragraph" w:styleId="Prrafodelista">
    <w:name w:val="List Paragraph"/>
    <w:basedOn w:val="Normal"/>
    <w:uiPriority w:val="34"/>
    <w:qFormat/>
    <w:rsid w:val="00AD5F6C"/>
    <w:pPr>
      <w:ind w:left="720"/>
      <w:contextualSpacing/>
    </w:pPr>
  </w:style>
  <w:style w:type="paragraph" w:styleId="Cita">
    <w:name w:val="Quote"/>
    <w:basedOn w:val="Normal"/>
    <w:next w:val="Normal"/>
    <w:link w:val="CitaCar"/>
    <w:uiPriority w:val="29"/>
    <w:qFormat/>
    <w:rsid w:val="00AD5F6C"/>
    <w:rPr>
      <w:i/>
      <w:iCs/>
      <w:color w:val="000000" w:themeColor="text1"/>
    </w:rPr>
  </w:style>
  <w:style w:type="character" w:customStyle="1" w:styleId="CitaCar">
    <w:name w:val="Cita Car"/>
    <w:basedOn w:val="Fuentedeprrafopredeter"/>
    <w:link w:val="Cita"/>
    <w:uiPriority w:val="29"/>
    <w:rsid w:val="00AD5F6C"/>
    <w:rPr>
      <w:i/>
      <w:iCs/>
      <w:color w:val="000000" w:themeColor="text1"/>
    </w:rPr>
  </w:style>
  <w:style w:type="paragraph" w:styleId="Citadestacada">
    <w:name w:val="Intense Quote"/>
    <w:basedOn w:val="Normal"/>
    <w:next w:val="Normal"/>
    <w:link w:val="CitadestacadaCar"/>
    <w:uiPriority w:val="30"/>
    <w:qFormat/>
    <w:rsid w:val="00AD5F6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D5F6C"/>
    <w:rPr>
      <w:b/>
      <w:bCs/>
      <w:i/>
      <w:iCs/>
      <w:color w:val="4F81BD" w:themeColor="accent1"/>
    </w:rPr>
  </w:style>
  <w:style w:type="character" w:styleId="nfasissutil">
    <w:name w:val="Subtle Emphasis"/>
    <w:basedOn w:val="Fuentedeprrafopredeter"/>
    <w:uiPriority w:val="19"/>
    <w:qFormat/>
    <w:rsid w:val="00AD5F6C"/>
    <w:rPr>
      <w:i/>
      <w:iCs/>
      <w:color w:val="808080" w:themeColor="text1" w:themeTint="7F"/>
    </w:rPr>
  </w:style>
  <w:style w:type="character" w:styleId="nfasisintenso">
    <w:name w:val="Intense Emphasis"/>
    <w:basedOn w:val="Fuentedeprrafopredeter"/>
    <w:uiPriority w:val="21"/>
    <w:qFormat/>
    <w:rsid w:val="00AD5F6C"/>
    <w:rPr>
      <w:b/>
      <w:bCs/>
      <w:i/>
      <w:iCs/>
      <w:color w:val="4F81BD" w:themeColor="accent1"/>
    </w:rPr>
  </w:style>
  <w:style w:type="character" w:styleId="Referenciasutil">
    <w:name w:val="Subtle Reference"/>
    <w:basedOn w:val="Fuentedeprrafopredeter"/>
    <w:uiPriority w:val="31"/>
    <w:qFormat/>
    <w:rsid w:val="00AD5F6C"/>
    <w:rPr>
      <w:smallCaps/>
      <w:color w:val="C0504D" w:themeColor="accent2"/>
      <w:u w:val="single"/>
    </w:rPr>
  </w:style>
  <w:style w:type="character" w:styleId="Referenciaintensa">
    <w:name w:val="Intense Reference"/>
    <w:basedOn w:val="Fuentedeprrafopredeter"/>
    <w:uiPriority w:val="32"/>
    <w:qFormat/>
    <w:rsid w:val="00AD5F6C"/>
    <w:rPr>
      <w:b/>
      <w:bCs/>
      <w:smallCaps/>
      <w:color w:val="C0504D" w:themeColor="accent2"/>
      <w:spacing w:val="5"/>
      <w:u w:val="single"/>
    </w:rPr>
  </w:style>
  <w:style w:type="character" w:styleId="Ttulodellibro">
    <w:name w:val="Book Title"/>
    <w:basedOn w:val="Fuentedeprrafopredeter"/>
    <w:uiPriority w:val="33"/>
    <w:qFormat/>
    <w:rsid w:val="00AD5F6C"/>
    <w:rPr>
      <w:b/>
      <w:bCs/>
      <w:smallCaps/>
      <w:spacing w:val="5"/>
    </w:rPr>
  </w:style>
  <w:style w:type="paragraph" w:styleId="TtulodeTDC">
    <w:name w:val="TOC Heading"/>
    <w:basedOn w:val="Ttulo1"/>
    <w:next w:val="Normal"/>
    <w:uiPriority w:val="39"/>
    <w:semiHidden/>
    <w:unhideWhenUsed/>
    <w:qFormat/>
    <w:rsid w:val="00AD5F6C"/>
    <w:pPr>
      <w:outlineLvl w:val="9"/>
    </w:pPr>
  </w:style>
  <w:style w:type="paragraph" w:styleId="Encabezado">
    <w:name w:val="header"/>
    <w:basedOn w:val="Normal"/>
    <w:link w:val="EncabezadoCar"/>
    <w:uiPriority w:val="99"/>
    <w:unhideWhenUsed/>
    <w:rsid w:val="00AF4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44A8"/>
  </w:style>
  <w:style w:type="paragraph" w:styleId="Piedepgina">
    <w:name w:val="footer"/>
    <w:basedOn w:val="Normal"/>
    <w:link w:val="PiedepginaCar"/>
    <w:uiPriority w:val="99"/>
    <w:semiHidden/>
    <w:unhideWhenUsed/>
    <w:rsid w:val="00AF44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F44A8"/>
  </w:style>
  <w:style w:type="paragraph" w:styleId="Textodeglobo">
    <w:name w:val="Balloon Text"/>
    <w:basedOn w:val="Normal"/>
    <w:link w:val="TextodegloboCar"/>
    <w:uiPriority w:val="99"/>
    <w:semiHidden/>
    <w:unhideWhenUsed/>
    <w:rsid w:val="00AF4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4A8"/>
    <w:rPr>
      <w:rFonts w:ascii="Tahoma" w:hAnsi="Tahoma" w:cs="Tahoma"/>
      <w:sz w:val="16"/>
      <w:szCs w:val="16"/>
    </w:rPr>
  </w:style>
  <w:style w:type="paragraph" w:customStyle="1" w:styleId="Default">
    <w:name w:val="Default"/>
    <w:rsid w:val="00F03B02"/>
    <w:pPr>
      <w:autoSpaceDE w:val="0"/>
      <w:autoSpaceDN w:val="0"/>
      <w:adjustRightInd w:val="0"/>
      <w:spacing w:after="0" w:line="240" w:lineRule="auto"/>
    </w:pPr>
    <w:rPr>
      <w:rFonts w:ascii="Roboto" w:hAnsi="Roboto" w:cs="Roboto"/>
      <w:color w:val="000000"/>
      <w:lang w:val="es-E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26</cp:revision>
  <dcterms:created xsi:type="dcterms:W3CDTF">2018-11-28T13:58:00Z</dcterms:created>
  <dcterms:modified xsi:type="dcterms:W3CDTF">2018-12-11T19:04:00Z</dcterms:modified>
</cp:coreProperties>
</file>